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jc w:val="center"/>
        <w:rPr>
          <w:rFonts w:ascii="Arial" w:cs="Arial" w:eastAsia="Arial" w:hAnsi="Arial"/>
          <w:b w:val="1"/>
          <w:bCs w:val="1"/>
        </w:rPr>
      </w:pPr>
      <w:bookmarkStart w:colFirst="0" w:colLast="0" w:name="_49489iu3c50y" w:id="0"/>
      <w:bookmarkEnd w:id="0"/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ANEXO V</w:t>
      </w:r>
    </w:p>
    <w:p w:rsidR="00000000" w:rsidDel="00000000" w:rsidP="00000000" w:rsidRDefault="00000000" w:rsidRPr="00000000" w14:paraId="00000002">
      <w:pPr>
        <w:spacing w:after="0" w:line="24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hd w:fill="0000ff" w:val="clear"/>
        <w:spacing w:after="0" w:line="240" w:lineRule="auto"/>
        <w:jc w:val="center"/>
        <w:rPr>
          <w:rFonts w:ascii="Arial" w:cs="Arial" w:eastAsia="Arial" w:hAnsi="Arial"/>
          <w:b w:val="1"/>
          <w:bCs w:val="1"/>
          <w:color w:val="fffff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hd w:fill="0000ff" w:val="clear"/>
        <w:spacing w:after="0" w:line="240" w:lineRule="auto"/>
        <w:jc w:val="center"/>
        <w:rPr>
          <w:rFonts w:ascii="Arial" w:cs="Arial" w:eastAsia="Arial" w:hAnsi="Arial"/>
          <w:b w:val="1"/>
          <w:bCs w:val="1"/>
          <w:color w:val="ffffff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ffffff"/>
          <w:rtl w:val="0"/>
        </w:rPr>
        <w:t xml:space="preserve">TERMO DE EXECUÇÃO CULTURAL PARA PROJETO</w:t>
      </w:r>
    </w:p>
    <w:p w:rsidR="00000000" w:rsidDel="00000000" w:rsidP="00000000" w:rsidRDefault="00000000" w:rsidRPr="00000000" w14:paraId="00000005">
      <w:pPr>
        <w:shd w:fill="0000ff" w:val="clear"/>
        <w:spacing w:after="0" w:line="240" w:lineRule="auto"/>
        <w:jc w:val="center"/>
        <w:rPr>
          <w:rFonts w:ascii="Arial" w:cs="Arial" w:eastAsia="Arial" w:hAnsi="Arial"/>
          <w:b w:val="1"/>
          <w:bCs w:val="1"/>
          <w:color w:val="fffff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240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="240" w:lineRule="auto"/>
        <w:ind w:left="3402" w:firstLine="0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TERMO DE EXECUÇÃO CULTURAL Nº ____/2026, TENDO POR OBJETO A CONCESSÃO DE APOIO FINANCEIRO A AÇÕES CULTURAIS CONTEMPLADAS PELO EDITAL nº 001/2026</w:t>
      </w:r>
      <w:r w:rsidDel="00000000" w:rsidR="00000000" w:rsidRPr="00000000">
        <w:rPr>
          <w:rFonts w:ascii="Arial" w:cs="Arial" w:eastAsia="Arial" w:hAnsi="Arial"/>
          <w:b w:val="1"/>
          <w:bCs w:val="1"/>
          <w:i w:val="1"/>
          <w:iCs w:val="1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_____NOS TERMOS DO DECRETO Nº 11.740, DE 18 DE OUTUBRO DE 2023, COM RECURSOS ORIUNDOS DO FUNDO NACIONAL DE CULTURA-FNC, DA LEI Nº 14.399/2022 QUE INSTITUI A PNAB - POLITICA NACIONAL ALDIR BLANC DE FOMENTO A CULTURA. </w:t>
      </w:r>
    </w:p>
    <w:p w:rsidR="00000000" w:rsidDel="00000000" w:rsidP="00000000" w:rsidRDefault="00000000" w:rsidRPr="00000000" w14:paraId="00000008">
      <w:pPr>
        <w:spacing w:after="0" w:line="240" w:lineRule="auto"/>
        <w:ind w:left="3402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0000ff" w:val="clear"/>
        <w:spacing w:after="0" w:line="360" w:lineRule="auto"/>
        <w:rPr>
          <w:rFonts w:ascii="Arial" w:cs="Arial" w:eastAsia="Arial" w:hAnsi="Arial"/>
          <w:b w:val="1"/>
          <w:bCs w:val="1"/>
          <w:color w:val="ffffff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ffffff"/>
          <w:rtl w:val="0"/>
        </w:rPr>
        <w:t xml:space="preserve">1. PARTES </w:t>
      </w:r>
    </w:p>
    <w:p w:rsidR="00000000" w:rsidDel="00000000" w:rsidP="00000000" w:rsidRDefault="00000000" w:rsidRPr="00000000" w14:paraId="0000000A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1.1 O Município de Ponta de Pedras, Estado do Pará, neste ato representado pela prefeita Municipal, Sr. ----------,e o(a) AGENTE CULTURAL,__________________________________, portador(a) do RG nº ____________, CPF nº_____________, residente e domiciliado(a) à </w:t>
      </w:r>
    </w:p>
    <w:p w:rsidR="00000000" w:rsidDel="00000000" w:rsidP="00000000" w:rsidRDefault="00000000" w:rsidRPr="00000000" w14:paraId="0000000B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_________________________________, </w:t>
        <w:tab/>
        <w:t xml:space="preserve">CEP:____________, </w:t>
        <w:tab/>
        <w:t xml:space="preserve">telefone: (91)______________, resolvem firmar o presente Termo de Execução Cultural, de acordo com as seguintes condições: </w:t>
      </w:r>
    </w:p>
    <w:p w:rsidR="00000000" w:rsidDel="00000000" w:rsidP="00000000" w:rsidRDefault="00000000" w:rsidRPr="00000000" w14:paraId="0000000C">
      <w:pPr>
        <w:shd w:fill="0000ff" w:val="clear"/>
        <w:spacing w:after="0" w:line="360" w:lineRule="auto"/>
        <w:rPr>
          <w:rFonts w:ascii="Arial" w:cs="Arial" w:eastAsia="Arial" w:hAnsi="Arial"/>
          <w:b w:val="1"/>
          <w:bCs w:val="1"/>
          <w:color w:val="ffffff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ffffff"/>
          <w:rtl w:val="0"/>
        </w:rPr>
        <w:t xml:space="preserve">2. PROCEDIMENTO</w:t>
      </w:r>
      <w:r w:rsidDel="00000000" w:rsidR="00000000" w:rsidRPr="00000000">
        <w:rPr>
          <w:rFonts w:ascii="Arial" w:cs="Arial" w:eastAsia="Arial" w:hAnsi="Arial"/>
          <w:color w:val="ffffff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2.1 Este Termo de Execução Cultural é instrumento da modalidade de fomento à execução de ações culturais de que trata o inciso I do art. 8 do Decreto 11.453/2023, celebrado com agente cultural selecionado nos termos 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DO DECRETO Nº 11.740, DE 18 DE OUTUBRO DE 2023, COM RECURSOS ORIUNDOS DO FUNDO NACIONAL DE CULTURA-FNC, DA LEI Nº 14.399/2022 QUE INSTITUI A POLITICA NACIONAL ALDIR BLANC DE FOMENTO A CULTURA.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hd w:fill="0000ff" w:val="clear"/>
        <w:spacing w:after="0" w:line="360" w:lineRule="auto"/>
        <w:rPr>
          <w:rFonts w:ascii="Arial" w:cs="Arial" w:eastAsia="Arial" w:hAnsi="Arial"/>
          <w:b w:val="1"/>
          <w:bCs w:val="1"/>
          <w:color w:val="ffffff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ffffff"/>
          <w:rtl w:val="0"/>
        </w:rPr>
        <w:t xml:space="preserve">3. OBJETO</w:t>
      </w:r>
      <w:r w:rsidDel="00000000" w:rsidR="00000000" w:rsidRPr="00000000">
        <w:rPr>
          <w:rFonts w:ascii="Arial" w:cs="Arial" w:eastAsia="Arial" w:hAnsi="Arial"/>
          <w:color w:val="ffffff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3.1. Este Termo de Execução Cultural tem por objeto a concessão de apoio financeiro ao projeto cultural ____________________________________, contemplado no conforme processo administrativo nº _____/2026.  </w:t>
      </w:r>
    </w:p>
    <w:p w:rsidR="00000000" w:rsidDel="00000000" w:rsidP="00000000" w:rsidRDefault="00000000" w:rsidRPr="00000000" w14:paraId="00000010">
      <w:pPr>
        <w:shd w:fill="0000ff" w:val="clear"/>
        <w:spacing w:after="0" w:line="360" w:lineRule="auto"/>
        <w:rPr>
          <w:rFonts w:ascii="Arial" w:cs="Arial" w:eastAsia="Arial" w:hAnsi="Arial"/>
          <w:b w:val="1"/>
          <w:bCs w:val="1"/>
          <w:color w:val="ffffff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ffffff"/>
          <w:rtl w:val="0"/>
        </w:rPr>
        <w:t xml:space="preserve">4. RECURSOS FINANCEIROS </w:t>
      </w:r>
      <w:r w:rsidDel="00000000" w:rsidR="00000000" w:rsidRPr="00000000">
        <w:rPr>
          <w:rFonts w:ascii="Arial" w:cs="Arial" w:eastAsia="Arial" w:hAnsi="Arial"/>
          <w:color w:val="ffffff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4.1. Os recursos financeiros para a execução do presente termo totalizam o montante de R$ ___________ (________________________reais). </w:t>
      </w:r>
    </w:p>
    <w:p w:rsidR="00000000" w:rsidDel="00000000" w:rsidP="00000000" w:rsidRDefault="00000000" w:rsidRPr="00000000" w14:paraId="00000012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4.2. Serão transferidos à conta do(a) 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AGENTE CULTURAL</w:t>
      </w:r>
      <w:r w:rsidDel="00000000" w:rsidR="00000000" w:rsidRPr="00000000">
        <w:rPr>
          <w:rFonts w:ascii="Arial" w:cs="Arial" w:eastAsia="Arial" w:hAnsi="Arial"/>
          <w:rtl w:val="0"/>
        </w:rPr>
        <w:t xml:space="preserve">, especialmente aberta no </w:t>
      </w:r>
    </w:p>
    <w:p w:rsidR="00000000" w:rsidDel="00000000" w:rsidP="00000000" w:rsidRDefault="00000000" w:rsidRPr="00000000" w14:paraId="00000013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[NOME DO BANCO_____________], Agência [INDICAR AGÊNCIA________________], Conta Corrente nº [INDICAR CONTA__________________], para recebimento e movimentação. </w:t>
      </w:r>
    </w:p>
    <w:p w:rsidR="00000000" w:rsidDel="00000000" w:rsidP="00000000" w:rsidRDefault="00000000" w:rsidRPr="00000000" w14:paraId="00000014">
      <w:pPr>
        <w:shd w:fill="0000ff" w:val="clear"/>
        <w:spacing w:after="0" w:line="360" w:lineRule="auto"/>
        <w:rPr>
          <w:rFonts w:ascii="Arial" w:cs="Arial" w:eastAsia="Arial" w:hAnsi="Arial"/>
          <w:b w:val="1"/>
          <w:bCs w:val="1"/>
          <w:color w:val="ffffff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ffffff"/>
          <w:rtl w:val="0"/>
        </w:rPr>
        <w:t xml:space="preserve">5. APLICAÇÃO DOS RECURSOS</w:t>
      </w:r>
      <w:r w:rsidDel="00000000" w:rsidR="00000000" w:rsidRPr="00000000">
        <w:rPr>
          <w:rFonts w:ascii="Arial" w:cs="Arial" w:eastAsia="Arial" w:hAnsi="Arial"/>
          <w:color w:val="ffffff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5.1 Os rendimentos de ativos financeiros poderão ser aplicados para o alcance do objeto, sem a necessidade de autorização prévia. </w:t>
      </w:r>
    </w:p>
    <w:p w:rsidR="00000000" w:rsidDel="00000000" w:rsidP="00000000" w:rsidRDefault="00000000" w:rsidRPr="00000000" w14:paraId="00000016">
      <w:pPr>
        <w:shd w:fill="0000ff" w:val="clear"/>
        <w:spacing w:after="0" w:line="360" w:lineRule="auto"/>
        <w:rPr>
          <w:rFonts w:ascii="Arial" w:cs="Arial" w:eastAsia="Arial" w:hAnsi="Arial"/>
          <w:b w:val="1"/>
          <w:bCs w:val="1"/>
          <w:color w:val="ffffff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ffffff"/>
          <w:rtl w:val="0"/>
        </w:rPr>
        <w:t xml:space="preserve">6. OBRIGAÇÕES</w:t>
      </w:r>
      <w:r w:rsidDel="00000000" w:rsidR="00000000" w:rsidRPr="00000000">
        <w:rPr>
          <w:rFonts w:ascii="Arial" w:cs="Arial" w:eastAsia="Arial" w:hAnsi="Arial"/>
          <w:color w:val="ffffff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line="360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6.1 São obrigações da Secretaria Municipal de Cultura-SECULT 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tabs>
          <w:tab w:val="left" w:leader="none" w:pos="851"/>
        </w:tabs>
        <w:spacing w:after="0" w:line="360" w:lineRule="auto"/>
        <w:ind w:left="567" w:firstLine="0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transferir os recursos ao (a) AGENTE CULTURAL;  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tabs>
          <w:tab w:val="left" w:leader="none" w:pos="851"/>
        </w:tabs>
        <w:spacing w:after="0" w:line="360" w:lineRule="auto"/>
        <w:ind w:left="567" w:firstLine="0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orientar o(a) AGENTE CULTURAL sobre o procedimento para a prestação de informações dos recursos concedidos;  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tabs>
          <w:tab w:val="left" w:leader="none" w:pos="851"/>
          <w:tab w:val="left" w:leader="none" w:pos="993"/>
        </w:tabs>
        <w:spacing w:after="0" w:line="360" w:lineRule="auto"/>
        <w:ind w:left="567" w:firstLine="0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analisar e emitir parecer sobre os relatórios e sobre a prestação de informações apresentados pelo (a) AGENTE CULTURAL;  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tabs>
          <w:tab w:val="left" w:leader="none" w:pos="851"/>
          <w:tab w:val="left" w:leader="none" w:pos="993"/>
        </w:tabs>
        <w:spacing w:after="0" w:line="360" w:lineRule="auto"/>
        <w:ind w:left="567" w:firstLine="0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zelar pelo fiel cumprimento deste termo de execução cultural;  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tabs>
          <w:tab w:val="left" w:leader="none" w:pos="851"/>
        </w:tabs>
        <w:spacing w:after="0" w:line="360" w:lineRule="auto"/>
        <w:ind w:left="567" w:firstLine="0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adotar medidas saneadoras e corretivas quando houver inadimplemento; </w:t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tabs>
          <w:tab w:val="left" w:leader="none" w:pos="851"/>
          <w:tab w:val="left" w:leader="none" w:pos="993"/>
        </w:tabs>
        <w:spacing w:after="0" w:line="360" w:lineRule="auto"/>
        <w:ind w:left="567" w:firstLine="0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monitorar o cumprimento pelo(a) AGENTE CULTURAL das obrigações previstas na CLÁUSULA </w:t>
      </w:r>
    </w:p>
    <w:p w:rsidR="00000000" w:rsidDel="00000000" w:rsidP="00000000" w:rsidRDefault="00000000" w:rsidRPr="00000000" w14:paraId="0000001E">
      <w:pPr>
        <w:spacing w:after="0" w:line="360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6.2 São obrigações do(a) AGENTE CULTURAL:  </w:t>
      </w:r>
    </w:p>
    <w:p w:rsidR="00000000" w:rsidDel="00000000" w:rsidP="00000000" w:rsidRDefault="00000000" w:rsidRPr="00000000" w14:paraId="0000001F">
      <w:pPr>
        <w:numPr>
          <w:ilvl w:val="0"/>
          <w:numId w:val="9"/>
        </w:numPr>
        <w:tabs>
          <w:tab w:val="left" w:leader="none" w:pos="426"/>
          <w:tab w:val="left" w:leader="none" w:pos="993"/>
        </w:tabs>
        <w:spacing w:after="0" w:line="360" w:lineRule="auto"/>
        <w:ind w:left="567" w:firstLine="0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Executar a ação cultural aprovada;  </w:t>
      </w:r>
    </w:p>
    <w:p w:rsidR="00000000" w:rsidDel="00000000" w:rsidP="00000000" w:rsidRDefault="00000000" w:rsidRPr="00000000" w14:paraId="00000020">
      <w:pPr>
        <w:numPr>
          <w:ilvl w:val="0"/>
          <w:numId w:val="9"/>
        </w:numPr>
        <w:tabs>
          <w:tab w:val="left" w:leader="none" w:pos="426"/>
          <w:tab w:val="left" w:leader="none" w:pos="993"/>
        </w:tabs>
        <w:spacing w:after="0" w:line="360" w:lineRule="auto"/>
        <w:ind w:left="567" w:firstLine="0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Aplicar os recursos concedidos pela PNAB Aldir Blanc na realização da ação cultural; III) manter, obrigatória e exclusivamente, os recursos financeiros depositados na conta especialmente aberta para o Termo de Execução Cultural; </w:t>
      </w:r>
    </w:p>
    <w:p w:rsidR="00000000" w:rsidDel="00000000" w:rsidP="00000000" w:rsidRDefault="00000000" w:rsidRPr="00000000" w14:paraId="00000021">
      <w:pPr>
        <w:numPr>
          <w:ilvl w:val="0"/>
          <w:numId w:val="10"/>
        </w:numPr>
        <w:tabs>
          <w:tab w:val="left" w:leader="none" w:pos="426"/>
          <w:tab w:val="left" w:leader="none" w:pos="993"/>
        </w:tabs>
        <w:spacing w:after="0" w:line="360" w:lineRule="auto"/>
        <w:ind w:left="567" w:firstLine="0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Facilitar o monitoramento, o controle e supervisão do termo de execução cultural bem como o acesso ao local de realização da ação cultural; </w:t>
      </w:r>
    </w:p>
    <w:p w:rsidR="00000000" w:rsidDel="00000000" w:rsidP="00000000" w:rsidRDefault="00000000" w:rsidRPr="00000000" w14:paraId="00000022">
      <w:pPr>
        <w:numPr>
          <w:ilvl w:val="0"/>
          <w:numId w:val="10"/>
        </w:numPr>
        <w:tabs>
          <w:tab w:val="left" w:leader="none" w:pos="426"/>
          <w:tab w:val="left" w:leader="none" w:pos="993"/>
        </w:tabs>
        <w:spacing w:after="0" w:line="360" w:lineRule="auto"/>
        <w:ind w:left="567" w:firstLine="0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Prestar informações à Secretaria Municipal de Cultura-SECULT, por meio de Relatório de Execução do Objeto, apresentado no prazo máximo de 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30 (trinta) dias</w:t>
      </w:r>
      <w:r w:rsidDel="00000000" w:rsidR="00000000" w:rsidRPr="00000000">
        <w:rPr>
          <w:rFonts w:ascii="Arial" w:cs="Arial" w:eastAsia="Arial" w:hAnsi="Arial"/>
          <w:rtl w:val="0"/>
        </w:rPr>
        <w:t xml:space="preserve"> contados do término da vigência do termo de execução cultural; </w:t>
      </w:r>
    </w:p>
    <w:p w:rsidR="00000000" w:rsidDel="00000000" w:rsidP="00000000" w:rsidRDefault="00000000" w:rsidRPr="00000000" w14:paraId="00000023">
      <w:pPr>
        <w:numPr>
          <w:ilvl w:val="0"/>
          <w:numId w:val="10"/>
        </w:numPr>
        <w:tabs>
          <w:tab w:val="left" w:leader="none" w:pos="426"/>
          <w:tab w:val="left" w:leader="none" w:pos="993"/>
        </w:tabs>
        <w:spacing w:after="0" w:line="360" w:lineRule="auto"/>
        <w:ind w:left="567" w:firstLine="0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Atender a qualquer solicitação regular feita pela Secretaria Municipal de Cultura-SECULT, a contar do recebimento da notificação;  </w:t>
      </w:r>
    </w:p>
    <w:p w:rsidR="00000000" w:rsidDel="00000000" w:rsidP="00000000" w:rsidRDefault="00000000" w:rsidRPr="00000000" w14:paraId="00000024">
      <w:pPr>
        <w:numPr>
          <w:ilvl w:val="0"/>
          <w:numId w:val="10"/>
        </w:numPr>
        <w:tabs>
          <w:tab w:val="left" w:leader="none" w:pos="567"/>
          <w:tab w:val="left" w:leader="none" w:pos="993"/>
        </w:tabs>
        <w:spacing w:after="0" w:line="360" w:lineRule="auto"/>
        <w:ind w:left="567" w:firstLine="0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Divulgar nos meios de comunicação, a informação de que a ação cultural aprovada é apoiada com recursos com recursos oriundos do fundo nacional de cultura-FNC, da lei nº 14.399/2022 que institui a política nacional Aldir Blanc de fomento a cultura, incluindo as 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marcas do Governo federal</w:t>
      </w:r>
      <w:r w:rsidDel="00000000" w:rsidR="00000000" w:rsidRPr="00000000">
        <w:rPr>
          <w:rFonts w:ascii="Arial" w:cs="Arial" w:eastAsia="Arial" w:hAnsi="Arial"/>
          <w:rtl w:val="0"/>
        </w:rPr>
        <w:t xml:space="preserve">, de acordo com as orientações técnicas do manual de aplicação de marcas divulgado pelo Ministério da Cultura; </w:t>
      </w:r>
    </w:p>
    <w:p w:rsidR="00000000" w:rsidDel="00000000" w:rsidP="00000000" w:rsidRDefault="00000000" w:rsidRPr="00000000" w14:paraId="00000025">
      <w:pPr>
        <w:numPr>
          <w:ilvl w:val="0"/>
          <w:numId w:val="10"/>
        </w:numPr>
        <w:tabs>
          <w:tab w:val="left" w:leader="none" w:pos="567"/>
          <w:tab w:val="left" w:leader="none" w:pos="993"/>
          <w:tab w:val="left" w:leader="none" w:pos="1134"/>
          <w:tab w:val="left" w:leader="none" w:pos="1418"/>
        </w:tabs>
        <w:spacing w:after="0" w:line="360" w:lineRule="auto"/>
        <w:ind w:left="567" w:firstLine="0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Não realizar despesa em data anterior ou posterior à vigência deste termo de execução cultural;  </w:t>
      </w:r>
    </w:p>
    <w:p w:rsidR="00000000" w:rsidDel="00000000" w:rsidP="00000000" w:rsidRDefault="00000000" w:rsidRPr="00000000" w14:paraId="00000026">
      <w:pPr>
        <w:numPr>
          <w:ilvl w:val="0"/>
          <w:numId w:val="10"/>
        </w:numPr>
        <w:tabs>
          <w:tab w:val="left" w:leader="none" w:pos="426"/>
          <w:tab w:val="left" w:leader="none" w:pos="993"/>
        </w:tabs>
        <w:spacing w:after="0" w:line="360" w:lineRule="auto"/>
        <w:ind w:left="567" w:firstLine="0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Guardar a documentação referente à prestação de informações pelo 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prazo de 5 anos,</w:t>
      </w:r>
      <w:r w:rsidDel="00000000" w:rsidR="00000000" w:rsidRPr="00000000">
        <w:rPr>
          <w:rFonts w:ascii="Arial" w:cs="Arial" w:eastAsia="Arial" w:hAnsi="Arial"/>
          <w:rtl w:val="0"/>
        </w:rPr>
        <w:t xml:space="preserve"> contados do fim da vigência deste Termo de Execução Cultural;  </w:t>
      </w:r>
    </w:p>
    <w:p w:rsidR="00000000" w:rsidDel="00000000" w:rsidP="00000000" w:rsidRDefault="00000000" w:rsidRPr="00000000" w14:paraId="00000027">
      <w:pPr>
        <w:numPr>
          <w:ilvl w:val="0"/>
          <w:numId w:val="10"/>
        </w:numPr>
        <w:tabs>
          <w:tab w:val="left" w:leader="none" w:pos="426"/>
          <w:tab w:val="left" w:leader="none" w:pos="993"/>
        </w:tabs>
        <w:spacing w:after="0" w:line="360" w:lineRule="auto"/>
        <w:ind w:left="567" w:firstLine="0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Não utilizar os recursos para finalidade diversa da estabelecida no projeto cultural; XI) executar a contrapartida conforme pactuado. </w:t>
      </w:r>
    </w:p>
    <w:p w:rsidR="00000000" w:rsidDel="00000000" w:rsidP="00000000" w:rsidRDefault="00000000" w:rsidRPr="00000000" w14:paraId="00000028">
      <w:pPr>
        <w:shd w:fill="0000ff" w:val="clear"/>
        <w:spacing w:after="0" w:line="360" w:lineRule="auto"/>
        <w:rPr>
          <w:rFonts w:ascii="Arial" w:cs="Arial" w:eastAsia="Arial" w:hAnsi="Arial"/>
          <w:b w:val="1"/>
          <w:bCs w:val="1"/>
          <w:color w:val="ffffff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ffffff"/>
          <w:rtl w:val="0"/>
        </w:rPr>
        <w:t xml:space="preserve">7. PRESTAÇÃO DE INFORMAÇÕES E CONTAS</w:t>
      </w:r>
      <w:r w:rsidDel="00000000" w:rsidR="00000000" w:rsidRPr="00000000">
        <w:rPr>
          <w:rFonts w:ascii="Arial" w:cs="Arial" w:eastAsia="Arial" w:hAnsi="Arial"/>
          <w:color w:val="ffffff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7.1 O agente cultural prestará contas à administração pública por meio da categoria de prestação de informações in loco.  </w:t>
      </w:r>
    </w:p>
    <w:p w:rsidR="00000000" w:rsidDel="00000000" w:rsidP="00000000" w:rsidRDefault="00000000" w:rsidRPr="00000000" w14:paraId="0000002A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7.2 O agente público responsável elaborará relatório de visita de verificação e poderá adotar os seguintes procedimentos, de acordo com o caso concreto: </w:t>
      </w:r>
    </w:p>
    <w:p w:rsidR="00000000" w:rsidDel="00000000" w:rsidP="00000000" w:rsidRDefault="00000000" w:rsidRPr="00000000" w14:paraId="0000002B">
      <w:pPr>
        <w:numPr>
          <w:ilvl w:val="0"/>
          <w:numId w:val="11"/>
        </w:numPr>
        <w:spacing w:after="0" w:line="360" w:lineRule="auto"/>
        <w:ind w:left="0" w:firstLine="0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- Encaminhar o processo à autoridade responsável pelo julgamento da prestação de informações, caso conclua que houve o cumprimento integral do objeto ou o cumprimento parcial justificado; </w:t>
      </w:r>
    </w:p>
    <w:p w:rsidR="00000000" w:rsidDel="00000000" w:rsidP="00000000" w:rsidRDefault="00000000" w:rsidRPr="00000000" w14:paraId="0000002C">
      <w:pPr>
        <w:numPr>
          <w:ilvl w:val="0"/>
          <w:numId w:val="11"/>
        </w:numPr>
        <w:tabs>
          <w:tab w:val="left" w:leader="none" w:pos="0"/>
        </w:tabs>
        <w:spacing w:after="0" w:line="360" w:lineRule="auto"/>
        <w:ind w:left="567" w:hanging="567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Recomendar que seja solicitada a apresentação, pelo agente cultural, de relatório de execução do objeto, caso considere que não foi possível aferir na visita de verificação que houve o cumprimento integral do objeto ou o cumprimento parcial justificado; ou </w:t>
      </w:r>
    </w:p>
    <w:p w:rsidR="00000000" w:rsidDel="00000000" w:rsidP="00000000" w:rsidRDefault="00000000" w:rsidRPr="00000000" w14:paraId="0000002D">
      <w:pPr>
        <w:numPr>
          <w:ilvl w:val="0"/>
          <w:numId w:val="11"/>
        </w:numPr>
        <w:tabs>
          <w:tab w:val="left" w:leader="none" w:pos="0"/>
        </w:tabs>
        <w:spacing w:after="0" w:line="360" w:lineRule="auto"/>
        <w:ind w:left="0" w:firstLine="0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Recomendar que seja solicitada a apresentação, pelo agente cultural, de relatório de execução financeira, caso considere que não foi possível aferir o cumprimento integral do objeto no relatório de execução do objeto ou que as justificativas apresentadas sobre o cumprimento parcial do objeto foram insuficientes. </w:t>
      </w:r>
    </w:p>
    <w:p w:rsidR="00000000" w:rsidDel="00000000" w:rsidP="00000000" w:rsidRDefault="00000000" w:rsidRPr="00000000" w14:paraId="0000002E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7.2.1 Após o recebimento do processo enviado pelo agente público de que trata o item  </w:t>
      </w:r>
    </w:p>
    <w:p w:rsidR="00000000" w:rsidDel="00000000" w:rsidP="00000000" w:rsidRDefault="00000000" w:rsidRPr="00000000" w14:paraId="0000002F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7.2, a autoridade responsável pelo julgamento da prestação de informações poderá: </w:t>
      </w:r>
    </w:p>
    <w:p w:rsidR="00000000" w:rsidDel="00000000" w:rsidP="00000000" w:rsidRDefault="00000000" w:rsidRPr="00000000" w14:paraId="00000030">
      <w:pPr>
        <w:numPr>
          <w:ilvl w:val="0"/>
          <w:numId w:val="12"/>
        </w:numPr>
        <w:tabs>
          <w:tab w:val="left" w:leader="none" w:pos="142"/>
        </w:tabs>
        <w:spacing w:after="0" w:line="360" w:lineRule="auto"/>
        <w:ind w:left="0" w:firstLine="0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Determinar o arquivamento, caso considere que houve o cumprimento integral do objeto ou o cumprimento parcial justificado; </w:t>
      </w:r>
    </w:p>
    <w:p w:rsidR="00000000" w:rsidDel="00000000" w:rsidP="00000000" w:rsidRDefault="00000000" w:rsidRPr="00000000" w14:paraId="00000031">
      <w:pPr>
        <w:numPr>
          <w:ilvl w:val="0"/>
          <w:numId w:val="12"/>
        </w:numPr>
        <w:tabs>
          <w:tab w:val="left" w:leader="none" w:pos="142"/>
        </w:tabs>
        <w:spacing w:after="0" w:line="360" w:lineRule="auto"/>
        <w:ind w:left="0" w:firstLine="0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- Solicitar a apresentação, pelo agente cultural, de relatório de execução do objeto, caso considere que não foi possível aferir o cumprimento integral do objeto ou que as justificativas apresentadas sobre o cumprimento parcial do objeto foram insuficientes; III - Solicitar a apresentação, pelo agente cultural, de relatório de execução financeira, caso considere que não foi possível aferir o cumprimento integral do objeto no relatório de execução do objeto ou que as justificativas apresentadas sobre o cumprimento parcial do objeto foram insuficientes; ou </w:t>
      </w:r>
    </w:p>
    <w:p w:rsidR="00000000" w:rsidDel="00000000" w:rsidP="00000000" w:rsidRDefault="00000000" w:rsidRPr="00000000" w14:paraId="00000032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IV - Aplicar sanções ou decidir pela rejeição da prestação de informações, caso verifique que não houve o cumprimento integral do objeto ou o cumprimento parcial justificado, ou caso identifique irregularidades no relatório de execução financeira. </w:t>
      </w:r>
    </w:p>
    <w:p w:rsidR="00000000" w:rsidDel="00000000" w:rsidP="00000000" w:rsidRDefault="00000000" w:rsidRPr="00000000" w14:paraId="00000033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7.3 O agente cultural prestará contas à administração pública por meio da categoria de prestação de informações em relatório de execução do objeto.  </w:t>
      </w:r>
    </w:p>
    <w:p w:rsidR="00000000" w:rsidDel="00000000" w:rsidP="00000000" w:rsidRDefault="00000000" w:rsidRPr="00000000" w14:paraId="00000034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7.4 A prestação de informações em relatório de execução do objeto comprovará que foram alcançados os resultados da ação cultural, por meio dos seguintes procedimentos: </w:t>
      </w:r>
    </w:p>
    <w:p w:rsidR="00000000" w:rsidDel="00000000" w:rsidP="00000000" w:rsidRDefault="00000000" w:rsidRPr="00000000" w14:paraId="00000035">
      <w:pPr>
        <w:spacing w:after="0" w:line="360" w:lineRule="auto"/>
        <w:ind w:left="567" w:hanging="567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I - Apresentação de relatório de execução do objeto pelo beneficiário no prazo estabelecido pelo ente federativo no regulamento ou no instrumento de seleção; e </w:t>
      </w:r>
    </w:p>
    <w:p w:rsidR="00000000" w:rsidDel="00000000" w:rsidP="00000000" w:rsidRDefault="00000000" w:rsidRPr="00000000" w14:paraId="00000036">
      <w:pPr>
        <w:spacing w:after="0" w:line="360" w:lineRule="auto"/>
        <w:ind w:left="567" w:hanging="567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II - Análise do relatório de execução do objeto por agente público designado. </w:t>
      </w:r>
    </w:p>
    <w:p w:rsidR="00000000" w:rsidDel="00000000" w:rsidP="00000000" w:rsidRDefault="00000000" w:rsidRPr="00000000" w14:paraId="00000037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7.4.1 O relatório de prestação de informações sobre o cumprimento do objeto deverá: </w:t>
      </w:r>
    </w:p>
    <w:p w:rsidR="00000000" w:rsidDel="00000000" w:rsidP="00000000" w:rsidRDefault="00000000" w:rsidRPr="00000000" w14:paraId="00000038">
      <w:pPr>
        <w:numPr>
          <w:ilvl w:val="0"/>
          <w:numId w:val="13"/>
        </w:numPr>
        <w:tabs>
          <w:tab w:val="left" w:leader="none" w:pos="284"/>
          <w:tab w:val="left" w:leader="none" w:pos="567"/>
          <w:tab w:val="left" w:leader="none" w:pos="851"/>
          <w:tab w:val="left" w:leader="none" w:pos="1418"/>
        </w:tabs>
        <w:spacing w:after="0" w:line="360" w:lineRule="auto"/>
        <w:ind w:left="567" w:hanging="567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- Comprovar que foram alcançados os resultados da ação cultural; </w:t>
      </w:r>
    </w:p>
    <w:p w:rsidR="00000000" w:rsidDel="00000000" w:rsidP="00000000" w:rsidRDefault="00000000" w:rsidRPr="00000000" w14:paraId="00000039">
      <w:pPr>
        <w:numPr>
          <w:ilvl w:val="0"/>
          <w:numId w:val="13"/>
        </w:numPr>
        <w:tabs>
          <w:tab w:val="left" w:leader="none" w:pos="284"/>
          <w:tab w:val="left" w:leader="none" w:pos="426"/>
          <w:tab w:val="left" w:leader="none" w:pos="851"/>
          <w:tab w:val="left" w:leader="none" w:pos="1418"/>
        </w:tabs>
        <w:spacing w:after="0" w:line="360" w:lineRule="auto"/>
        <w:ind w:left="567" w:hanging="567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-Conter a descrição das ações desenvolvidas para o cumprimento do objeto;</w:t>
      </w:r>
    </w:p>
    <w:p w:rsidR="00000000" w:rsidDel="00000000" w:rsidP="00000000" w:rsidRDefault="00000000" w:rsidRPr="00000000" w14:paraId="0000003A">
      <w:pPr>
        <w:numPr>
          <w:ilvl w:val="0"/>
          <w:numId w:val="13"/>
        </w:numPr>
        <w:tabs>
          <w:tab w:val="left" w:leader="none" w:pos="284"/>
          <w:tab w:val="left" w:leader="none" w:pos="426"/>
          <w:tab w:val="left" w:leader="none" w:pos="851"/>
          <w:tab w:val="left" w:leader="none" w:pos="1418"/>
        </w:tabs>
        <w:spacing w:after="0" w:line="360" w:lineRule="auto"/>
        <w:ind w:left="567" w:hanging="567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 -Ter anexados documentos de comprovação do cumprimento do objeto, tais como: Declarações de realização dos eventos, com registro fotográfico ou audiovisual, clipping de matérias jornalísticas, releases, folders, catálogos, panfletos, filipetas, bem como outros documentos pertinentes à execução do projeto.  </w:t>
      </w:r>
    </w:p>
    <w:p w:rsidR="00000000" w:rsidDel="00000000" w:rsidP="00000000" w:rsidRDefault="00000000" w:rsidRPr="00000000" w14:paraId="0000003B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7.4.2 O agente público competente elaborará parecer técnico de análise do relatório de execução do objeto e poderá adotar os seguintes procedimentos, de acordo com o caso concreto: </w:t>
      </w:r>
    </w:p>
    <w:p w:rsidR="00000000" w:rsidDel="00000000" w:rsidP="00000000" w:rsidRDefault="00000000" w:rsidRPr="00000000" w14:paraId="0000003C">
      <w:pPr>
        <w:numPr>
          <w:ilvl w:val="0"/>
          <w:numId w:val="14"/>
        </w:numPr>
        <w:tabs>
          <w:tab w:val="left" w:leader="none" w:pos="284"/>
        </w:tabs>
        <w:spacing w:after="0" w:line="360" w:lineRule="auto"/>
        <w:ind w:left="0" w:firstLine="0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- Encaminhar o processo para o departamento de cultura da Secretaria de Cultura e Turismo da prestação de informações, caso conclua que houve o cumprimento integral do objeto; ou </w:t>
      </w:r>
    </w:p>
    <w:p w:rsidR="00000000" w:rsidDel="00000000" w:rsidP="00000000" w:rsidRDefault="00000000" w:rsidRPr="00000000" w14:paraId="0000003D">
      <w:pPr>
        <w:numPr>
          <w:ilvl w:val="0"/>
          <w:numId w:val="14"/>
        </w:numPr>
        <w:tabs>
          <w:tab w:val="left" w:leader="none" w:pos="284"/>
        </w:tabs>
        <w:spacing w:after="0" w:line="360" w:lineRule="auto"/>
        <w:ind w:left="0" w:firstLine="0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- Recomendar que seja solicitada a apresentação, pelo agente cultural, de relatório de execução financeira, caso considere que não foi possível aferir o cumprimento integral do objeto no relatório de execução do objeto ou que as justificativas apresentadas sobre o cumprimento parcial do objeto foram insuficientes. </w:t>
      </w:r>
    </w:p>
    <w:p w:rsidR="00000000" w:rsidDel="00000000" w:rsidP="00000000" w:rsidRDefault="00000000" w:rsidRPr="00000000" w14:paraId="0000003E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7.4.3 Após o recebimento do processo pelo agente público de que trata o item 7.2.2, autoridade responsável pelo julgamento da prestação de informações poderá: </w:t>
      </w:r>
    </w:p>
    <w:p w:rsidR="00000000" w:rsidDel="00000000" w:rsidP="00000000" w:rsidRDefault="00000000" w:rsidRPr="00000000" w14:paraId="0000003F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I - Determinar o arquivamento, caso considere que houve o cumprimento integral do objeto ou o cumprimento parcial justificado; </w:t>
      </w:r>
    </w:p>
    <w:p w:rsidR="00000000" w:rsidDel="00000000" w:rsidP="00000000" w:rsidRDefault="00000000" w:rsidRPr="00000000" w14:paraId="00000040">
      <w:pPr>
        <w:numPr>
          <w:ilvl w:val="0"/>
          <w:numId w:val="15"/>
        </w:numPr>
        <w:tabs>
          <w:tab w:val="left" w:leader="none" w:pos="284"/>
        </w:tabs>
        <w:spacing w:after="0" w:line="360" w:lineRule="auto"/>
        <w:ind w:left="0" w:firstLine="0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- Solicitar a apresentação, pelo agente cultural, de relatório de execução financeira, caso considere que não foi possível aferir o cumprimento integral do objeto no relatório de execução do objeto ou que as justificativas apresentadas sobre o cumprimento parcial do objeto foram insuficientes; ou </w:t>
      </w:r>
    </w:p>
    <w:p w:rsidR="00000000" w:rsidDel="00000000" w:rsidP="00000000" w:rsidRDefault="00000000" w:rsidRPr="00000000" w14:paraId="00000041">
      <w:pPr>
        <w:numPr>
          <w:ilvl w:val="0"/>
          <w:numId w:val="15"/>
        </w:numPr>
        <w:tabs>
          <w:tab w:val="left" w:leader="none" w:pos="284"/>
          <w:tab w:val="left" w:leader="none" w:pos="851"/>
        </w:tabs>
        <w:spacing w:after="0" w:line="360" w:lineRule="auto"/>
        <w:ind w:left="0" w:firstLine="0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- Aplicar sanções ou decidir pela rejeição da prestação de informações, caso verifique que não houve o cumprimento integral do objeto ou o cumprimento parcial justificado, ou caso identifique irregularidades no relatório de execução financeira. </w:t>
      </w:r>
    </w:p>
    <w:p w:rsidR="00000000" w:rsidDel="00000000" w:rsidP="00000000" w:rsidRDefault="00000000" w:rsidRPr="00000000" w14:paraId="00000042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7.5 O relatório de execução financeira será exigido, independente da modalidade inicial de prestação de informações (in loco ou em relatório de execução do objeto), somente nas seguintes hipóteses: </w:t>
      </w:r>
    </w:p>
    <w:p w:rsidR="00000000" w:rsidDel="00000000" w:rsidP="00000000" w:rsidRDefault="00000000" w:rsidRPr="00000000" w14:paraId="00000043">
      <w:pPr>
        <w:numPr>
          <w:ilvl w:val="0"/>
          <w:numId w:val="16"/>
        </w:numPr>
        <w:tabs>
          <w:tab w:val="left" w:leader="none" w:pos="142"/>
          <w:tab w:val="left" w:leader="none" w:pos="284"/>
        </w:tabs>
        <w:spacing w:after="0" w:line="360" w:lineRule="auto"/>
        <w:ind w:left="0" w:firstLine="0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- Quando não estiver comprovado o cumprimento do objeto, observados os procedimentos previstos no item 7.2; ou </w:t>
      </w:r>
    </w:p>
    <w:p w:rsidR="00000000" w:rsidDel="00000000" w:rsidP="00000000" w:rsidRDefault="00000000" w:rsidRPr="00000000" w14:paraId="00000044">
      <w:pPr>
        <w:numPr>
          <w:ilvl w:val="0"/>
          <w:numId w:val="16"/>
        </w:numPr>
        <w:tabs>
          <w:tab w:val="left" w:leader="none" w:pos="142"/>
        </w:tabs>
        <w:spacing w:after="0" w:line="360" w:lineRule="auto"/>
        <w:ind w:left="0" w:firstLine="0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- Quando for recebida, pela administração pública, denúncia de irregularidade na execução da ação cultural, mediante juízo de admissibilidade que avaliará os elementos fáticos apresentados. </w:t>
      </w:r>
    </w:p>
    <w:p w:rsidR="00000000" w:rsidDel="00000000" w:rsidP="00000000" w:rsidRDefault="00000000" w:rsidRPr="00000000" w14:paraId="00000045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7.5.1 O prazo para apresentação do relatório de execução financeira será de, no mínimo, trinta dias, contado do recebimento da notificação. </w:t>
      </w:r>
    </w:p>
    <w:p w:rsidR="00000000" w:rsidDel="00000000" w:rsidP="00000000" w:rsidRDefault="00000000" w:rsidRPr="00000000" w14:paraId="00000046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7.6 O julgamento da prestação de informações realizado pela autoridade do ente federativo que celebrou o termo de execução cultural avaliará o parecer técnico de análise de prestação de informações e poderá concluir pela: </w:t>
      </w:r>
    </w:p>
    <w:p w:rsidR="00000000" w:rsidDel="00000000" w:rsidP="00000000" w:rsidRDefault="00000000" w:rsidRPr="00000000" w14:paraId="00000047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I - Aprovação da prestação de informações, com ou sem ressalvas; ou </w:t>
      </w:r>
    </w:p>
    <w:p w:rsidR="00000000" w:rsidDel="00000000" w:rsidP="00000000" w:rsidRDefault="00000000" w:rsidRPr="00000000" w14:paraId="00000048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II - Reprovação da prestação de informações, parcial ou total. </w:t>
      </w:r>
    </w:p>
    <w:p w:rsidR="00000000" w:rsidDel="00000000" w:rsidP="00000000" w:rsidRDefault="00000000" w:rsidRPr="00000000" w14:paraId="00000049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7.7 Na hipótese de o julgamento da prestação de informações apontar a necessidade de devolução de recursos, o agente cultural será notificado para que exerça a opção por: </w:t>
      </w:r>
    </w:p>
    <w:p w:rsidR="00000000" w:rsidDel="00000000" w:rsidP="00000000" w:rsidRDefault="00000000" w:rsidRPr="00000000" w14:paraId="0000004A">
      <w:pPr>
        <w:numPr>
          <w:ilvl w:val="0"/>
          <w:numId w:val="2"/>
        </w:numPr>
        <w:tabs>
          <w:tab w:val="left" w:leader="none" w:pos="142"/>
        </w:tabs>
        <w:spacing w:after="0" w:line="360" w:lineRule="auto"/>
        <w:ind w:left="0" w:firstLine="0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- Devolução parcial ou integral dos recursos ao erário; </w:t>
      </w:r>
    </w:p>
    <w:p w:rsidR="00000000" w:rsidDel="00000000" w:rsidP="00000000" w:rsidRDefault="00000000" w:rsidRPr="00000000" w14:paraId="0000004B">
      <w:pPr>
        <w:numPr>
          <w:ilvl w:val="0"/>
          <w:numId w:val="2"/>
        </w:numPr>
        <w:tabs>
          <w:tab w:val="left" w:leader="none" w:pos="142"/>
        </w:tabs>
        <w:spacing w:after="0" w:line="360" w:lineRule="auto"/>
        <w:ind w:left="0" w:firstLine="0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- Apresentação de plano de ações compensatórias; ou </w:t>
      </w:r>
    </w:p>
    <w:p w:rsidR="00000000" w:rsidDel="00000000" w:rsidP="00000000" w:rsidRDefault="00000000" w:rsidRPr="00000000" w14:paraId="0000004C">
      <w:pPr>
        <w:numPr>
          <w:ilvl w:val="0"/>
          <w:numId w:val="2"/>
        </w:numPr>
        <w:tabs>
          <w:tab w:val="left" w:leader="none" w:pos="142"/>
          <w:tab w:val="left" w:leader="none" w:pos="284"/>
          <w:tab w:val="left" w:leader="none" w:pos="851"/>
        </w:tabs>
        <w:spacing w:after="0" w:line="360" w:lineRule="auto"/>
        <w:ind w:left="567" w:hanging="567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.j-devolução parcial dos recursos ao erário juntamente com a apresentação de plano de ações compensatórias. </w:t>
      </w:r>
    </w:p>
    <w:p w:rsidR="00000000" w:rsidDel="00000000" w:rsidP="00000000" w:rsidRDefault="00000000" w:rsidRPr="00000000" w14:paraId="0000004D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7.7.1 A ocorrência de caso fortuito ou força maior impeditiva da execução do instrumento afasta a reprovação da prestação de informações, desde que comprovada. </w:t>
      </w:r>
    </w:p>
    <w:p w:rsidR="00000000" w:rsidDel="00000000" w:rsidP="00000000" w:rsidRDefault="00000000" w:rsidRPr="00000000" w14:paraId="0000004E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7.7.2 Nos casos em que estiver caracterizada má-fé do agente cultural, será imediatamente exigida a devolução de recursos ao erário, vedada a aceitação de plano de ações compensatórias. </w:t>
      </w:r>
    </w:p>
    <w:p w:rsidR="00000000" w:rsidDel="00000000" w:rsidP="00000000" w:rsidRDefault="00000000" w:rsidRPr="00000000" w14:paraId="0000004F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7.7.3 Nos casos em que houver exigência de devolução de recursos ao erário, o agente cultural poderá solicitar o parcelamento do débito, na forma e nas condições previstas na legislação. </w:t>
      </w:r>
    </w:p>
    <w:p w:rsidR="00000000" w:rsidDel="00000000" w:rsidP="00000000" w:rsidRDefault="00000000" w:rsidRPr="00000000" w14:paraId="00000050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7.7.4 O prazo de execução do plano de ações compensatórias será o menor possível, conforme o caso concreto, limitado à metade do prazo originalmente previsto de vigência do instrumento. </w:t>
      </w:r>
    </w:p>
    <w:p w:rsidR="00000000" w:rsidDel="00000000" w:rsidP="00000000" w:rsidRDefault="00000000" w:rsidRPr="00000000" w14:paraId="00000051">
      <w:pPr>
        <w:shd w:fill="0000ff" w:val="clear"/>
        <w:spacing w:after="0" w:line="360" w:lineRule="auto"/>
        <w:rPr>
          <w:rFonts w:ascii="Arial" w:cs="Arial" w:eastAsia="Arial" w:hAnsi="Arial"/>
          <w:b w:val="1"/>
          <w:bCs w:val="1"/>
          <w:color w:val="ffffff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ffffff"/>
          <w:rtl w:val="0"/>
        </w:rPr>
        <w:t xml:space="preserve">8. ALTERAÇÃO DO TERMO DE EXECUÇÃO CULTURAL</w:t>
      </w:r>
      <w:r w:rsidDel="00000000" w:rsidR="00000000" w:rsidRPr="00000000">
        <w:rPr>
          <w:rFonts w:ascii="Arial" w:cs="Arial" w:eastAsia="Arial" w:hAnsi="Arial"/>
          <w:color w:val="ffffff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8.1 A alteração do termo de execução cultural será formalizada por meio de termo aditivo. </w:t>
      </w:r>
    </w:p>
    <w:p w:rsidR="00000000" w:rsidDel="00000000" w:rsidP="00000000" w:rsidRDefault="00000000" w:rsidRPr="00000000" w14:paraId="00000053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8.2 A formalização de termo aditivo não será necessária nas seguintes hipóteses: </w:t>
      </w:r>
    </w:p>
    <w:p w:rsidR="00000000" w:rsidDel="00000000" w:rsidP="00000000" w:rsidRDefault="00000000" w:rsidRPr="00000000" w14:paraId="00000054">
      <w:pPr>
        <w:numPr>
          <w:ilvl w:val="0"/>
          <w:numId w:val="3"/>
        </w:numPr>
        <w:tabs>
          <w:tab w:val="left" w:leader="none" w:pos="284"/>
        </w:tabs>
        <w:spacing w:after="0" w:line="360" w:lineRule="auto"/>
        <w:ind w:left="0" w:firstLine="0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- Prorrogação de vigência realizada de ofício pela administração pública quando der causa a atraso na liberação de recursos; e </w:t>
      </w:r>
    </w:p>
    <w:p w:rsidR="00000000" w:rsidDel="00000000" w:rsidP="00000000" w:rsidRDefault="00000000" w:rsidRPr="00000000" w14:paraId="00000055">
      <w:pPr>
        <w:numPr>
          <w:ilvl w:val="0"/>
          <w:numId w:val="3"/>
        </w:numPr>
        <w:tabs>
          <w:tab w:val="left" w:leader="none" w:pos="426"/>
        </w:tabs>
        <w:spacing w:after="0" w:line="360" w:lineRule="auto"/>
        <w:ind w:left="0" w:firstLine="0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- Alteração do projeto sem modificação do valor global do instrumento e sem modificação substancial do objeto. </w:t>
      </w:r>
    </w:p>
    <w:p w:rsidR="00000000" w:rsidDel="00000000" w:rsidP="00000000" w:rsidRDefault="00000000" w:rsidRPr="00000000" w14:paraId="00000056">
      <w:pPr>
        <w:numPr>
          <w:ilvl w:val="1"/>
          <w:numId w:val="4"/>
        </w:numPr>
        <w:tabs>
          <w:tab w:val="left" w:leader="none" w:pos="426"/>
        </w:tabs>
        <w:spacing w:after="0" w:line="360" w:lineRule="auto"/>
        <w:ind w:left="0" w:firstLine="0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Na hipótese de prorrogação de vigência, o saldo de recursos será automaticamente mantido na conta, a fim de viabilizar a continuidade da execução do objeto. </w:t>
      </w:r>
    </w:p>
    <w:p w:rsidR="00000000" w:rsidDel="00000000" w:rsidP="00000000" w:rsidRDefault="00000000" w:rsidRPr="00000000" w14:paraId="00000057">
      <w:pPr>
        <w:numPr>
          <w:ilvl w:val="1"/>
          <w:numId w:val="4"/>
        </w:numPr>
        <w:tabs>
          <w:tab w:val="left" w:leader="none" w:pos="426"/>
        </w:tabs>
        <w:spacing w:after="0" w:line="360" w:lineRule="auto"/>
        <w:ind w:left="0" w:firstLine="0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As alterações do projeto cujo escopo seja de, no máximo, 20% poderão ser realizadas pelo agente cultural e comunicadas à administração pública em seguida, sem a necessidade de autorização prévia. </w:t>
      </w:r>
    </w:p>
    <w:p w:rsidR="00000000" w:rsidDel="00000000" w:rsidP="00000000" w:rsidRDefault="00000000" w:rsidRPr="00000000" w14:paraId="00000058">
      <w:pPr>
        <w:numPr>
          <w:ilvl w:val="1"/>
          <w:numId w:val="4"/>
        </w:numPr>
        <w:tabs>
          <w:tab w:val="left" w:leader="none" w:pos="426"/>
        </w:tabs>
        <w:spacing w:after="0" w:line="360" w:lineRule="auto"/>
        <w:ind w:left="0" w:firstLine="0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A aplicação de rendimentos de ativos financeiros em benefício do objeto do termo de execução cultural poderá ser realizada pelo agente cultural sem a necessidade de autorização prévia da administração pública. </w:t>
      </w:r>
    </w:p>
    <w:p w:rsidR="00000000" w:rsidDel="00000000" w:rsidP="00000000" w:rsidRDefault="00000000" w:rsidRPr="00000000" w14:paraId="00000059">
      <w:pPr>
        <w:numPr>
          <w:ilvl w:val="1"/>
          <w:numId w:val="4"/>
        </w:numPr>
        <w:spacing w:after="0" w:line="360" w:lineRule="auto"/>
        <w:ind w:left="0" w:firstLine="0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Nas hipóteses de alterações em que não seja necessário termo aditivo, poderá ser realizado apostilamento. </w:t>
      </w:r>
    </w:p>
    <w:p w:rsidR="00000000" w:rsidDel="00000000" w:rsidP="00000000" w:rsidRDefault="00000000" w:rsidRPr="00000000" w14:paraId="0000005A">
      <w:pPr>
        <w:shd w:fill="0000ff" w:val="clear"/>
        <w:spacing w:after="0" w:line="360" w:lineRule="auto"/>
        <w:rPr>
          <w:rFonts w:ascii="Arial" w:cs="Arial" w:eastAsia="Arial" w:hAnsi="Arial"/>
          <w:b w:val="1"/>
          <w:bCs w:val="1"/>
          <w:color w:val="ffffff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ffffff"/>
          <w:rtl w:val="0"/>
        </w:rPr>
        <w:t xml:space="preserve">9. TITULARIDADE DE BENS</w:t>
      </w:r>
      <w:r w:rsidDel="00000000" w:rsidR="00000000" w:rsidRPr="00000000">
        <w:rPr>
          <w:rFonts w:ascii="Arial" w:cs="Arial" w:eastAsia="Arial" w:hAnsi="Arial"/>
          <w:color w:val="ffffff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9.1 Os bens permanentes adquiridos, produzidos ou transformados em decorrência da execução da ação cultural fomentada serão de titularidade do agente cultural desde a data da sua aquisição. </w:t>
      </w:r>
    </w:p>
    <w:p w:rsidR="00000000" w:rsidDel="00000000" w:rsidP="00000000" w:rsidRDefault="00000000" w:rsidRPr="00000000" w14:paraId="0000005C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9.2 Nos casos de rejeição da prestação de contas em razão da aquisição ou do uso do bem, o valor pago pela aquisição será computado no cálculo de valores a devolver, com atualização monetária. </w:t>
      </w:r>
    </w:p>
    <w:p w:rsidR="00000000" w:rsidDel="00000000" w:rsidP="00000000" w:rsidRDefault="00000000" w:rsidRPr="00000000" w14:paraId="0000005D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9.3. Os bens permanentes adquiridos, produzidos ou transformados em decorrência da execução da ação cultural fomentada serão de titularidade do projeto.  </w:t>
      </w:r>
    </w:p>
    <w:p w:rsidR="00000000" w:rsidDel="00000000" w:rsidP="00000000" w:rsidRDefault="00000000" w:rsidRPr="00000000" w14:paraId="0000005E">
      <w:pPr>
        <w:shd w:fill="0000ff" w:val="clear"/>
        <w:spacing w:after="0" w:line="360" w:lineRule="auto"/>
        <w:rPr>
          <w:rFonts w:ascii="Arial" w:cs="Arial" w:eastAsia="Arial" w:hAnsi="Arial"/>
          <w:b w:val="1"/>
          <w:bCs w:val="1"/>
          <w:color w:val="ffffff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ffffff"/>
          <w:rtl w:val="0"/>
        </w:rPr>
        <w:t xml:space="preserve">10. EXTINÇÃO DO TERMO DE EXECUÇÃO CULTURAL</w:t>
      </w:r>
      <w:r w:rsidDel="00000000" w:rsidR="00000000" w:rsidRPr="00000000">
        <w:rPr>
          <w:rFonts w:ascii="Arial" w:cs="Arial" w:eastAsia="Arial" w:hAnsi="Arial"/>
          <w:color w:val="ffffff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10.1 O presente Termo de Execução Cultural poderá ser: </w:t>
      </w:r>
    </w:p>
    <w:p w:rsidR="00000000" w:rsidDel="00000000" w:rsidP="00000000" w:rsidRDefault="00000000" w:rsidRPr="00000000" w14:paraId="00000060">
      <w:pPr>
        <w:numPr>
          <w:ilvl w:val="0"/>
          <w:numId w:val="5"/>
        </w:numPr>
        <w:tabs>
          <w:tab w:val="left" w:leader="none" w:pos="284"/>
        </w:tabs>
        <w:spacing w:after="0" w:line="360" w:lineRule="auto"/>
        <w:ind w:left="0" w:firstLine="0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- Extinto por decurso de prazo; </w:t>
      </w:r>
    </w:p>
    <w:p w:rsidR="00000000" w:rsidDel="00000000" w:rsidP="00000000" w:rsidRDefault="00000000" w:rsidRPr="00000000" w14:paraId="00000061">
      <w:pPr>
        <w:numPr>
          <w:ilvl w:val="0"/>
          <w:numId w:val="5"/>
        </w:numPr>
        <w:tabs>
          <w:tab w:val="left" w:leader="none" w:pos="284"/>
        </w:tabs>
        <w:spacing w:after="0" w:line="360" w:lineRule="auto"/>
        <w:ind w:left="0" w:firstLine="0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- Extinto, de comum acordo antes do prazo avençado, mediante Termo de Distrato; III - denunciado, por decisão unilateral de qualquer dos partícipes, independentemente de autorização judicial, mediante prévia notificação por escrito ao outro partícipe; ou IV - Rescindido, por decisão unilateral de qualquer dos partícipes, independentemente de autorização judicial, mediante prévia notificação por escrito ao outro partícipe, nas seguintes hipóteses: </w:t>
      </w:r>
    </w:p>
    <w:p w:rsidR="00000000" w:rsidDel="00000000" w:rsidP="00000000" w:rsidRDefault="00000000" w:rsidRPr="00000000" w14:paraId="00000062">
      <w:pPr>
        <w:numPr>
          <w:ilvl w:val="0"/>
          <w:numId w:val="6"/>
        </w:numPr>
        <w:tabs>
          <w:tab w:val="left" w:leader="none" w:pos="284"/>
          <w:tab w:val="left" w:leader="none" w:pos="1134"/>
        </w:tabs>
        <w:spacing w:after="0" w:line="360" w:lineRule="auto"/>
        <w:ind w:left="0" w:firstLine="0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descumprimento injustificado de cláusula deste instrumento; </w:t>
      </w:r>
    </w:p>
    <w:p w:rsidR="00000000" w:rsidDel="00000000" w:rsidP="00000000" w:rsidRDefault="00000000" w:rsidRPr="00000000" w14:paraId="00000063">
      <w:pPr>
        <w:numPr>
          <w:ilvl w:val="0"/>
          <w:numId w:val="6"/>
        </w:numPr>
        <w:tabs>
          <w:tab w:val="left" w:leader="none" w:pos="284"/>
          <w:tab w:val="left" w:leader="none" w:pos="1134"/>
        </w:tabs>
        <w:spacing w:after="0" w:line="360" w:lineRule="auto"/>
        <w:ind w:left="0" w:firstLine="0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irregularidade ou inexecução injustificada, ainda que parcial, do objeto, resultados ou metas pactuadas; </w:t>
      </w:r>
    </w:p>
    <w:p w:rsidR="00000000" w:rsidDel="00000000" w:rsidP="00000000" w:rsidRDefault="00000000" w:rsidRPr="00000000" w14:paraId="00000064">
      <w:pPr>
        <w:numPr>
          <w:ilvl w:val="0"/>
          <w:numId w:val="6"/>
        </w:numPr>
        <w:tabs>
          <w:tab w:val="left" w:leader="none" w:pos="284"/>
          <w:tab w:val="left" w:leader="none" w:pos="1134"/>
        </w:tabs>
        <w:spacing w:after="0" w:line="360" w:lineRule="auto"/>
        <w:ind w:left="0" w:firstLine="0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violação da legislação aplicável; </w:t>
      </w:r>
    </w:p>
    <w:p w:rsidR="00000000" w:rsidDel="00000000" w:rsidP="00000000" w:rsidRDefault="00000000" w:rsidRPr="00000000" w14:paraId="00000065">
      <w:pPr>
        <w:numPr>
          <w:ilvl w:val="0"/>
          <w:numId w:val="6"/>
        </w:numPr>
        <w:tabs>
          <w:tab w:val="left" w:leader="none" w:pos="426"/>
          <w:tab w:val="left" w:leader="none" w:pos="1134"/>
        </w:tabs>
        <w:spacing w:after="0" w:line="360" w:lineRule="auto"/>
        <w:ind w:left="0" w:firstLine="0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cometimento de falhas reiteradas na execução; </w:t>
      </w:r>
    </w:p>
    <w:p w:rsidR="00000000" w:rsidDel="00000000" w:rsidP="00000000" w:rsidRDefault="00000000" w:rsidRPr="00000000" w14:paraId="00000066">
      <w:pPr>
        <w:numPr>
          <w:ilvl w:val="0"/>
          <w:numId w:val="6"/>
        </w:numPr>
        <w:tabs>
          <w:tab w:val="left" w:leader="none" w:pos="426"/>
          <w:tab w:val="left" w:leader="none" w:pos="1134"/>
        </w:tabs>
        <w:spacing w:after="0" w:line="360" w:lineRule="auto"/>
        <w:ind w:left="0" w:firstLine="0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má administração de recursos públicos; </w:t>
      </w:r>
    </w:p>
    <w:p w:rsidR="00000000" w:rsidDel="00000000" w:rsidP="00000000" w:rsidRDefault="00000000" w:rsidRPr="00000000" w14:paraId="00000067">
      <w:pPr>
        <w:numPr>
          <w:ilvl w:val="0"/>
          <w:numId w:val="6"/>
        </w:numPr>
        <w:tabs>
          <w:tab w:val="left" w:leader="none" w:pos="426"/>
          <w:tab w:val="left" w:leader="none" w:pos="1134"/>
        </w:tabs>
        <w:spacing w:after="0" w:line="360" w:lineRule="auto"/>
        <w:ind w:left="0" w:firstLine="0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constatação de falsidade ou fraude nas informações ou documentos apresentados; </w:t>
      </w:r>
    </w:p>
    <w:p w:rsidR="00000000" w:rsidDel="00000000" w:rsidP="00000000" w:rsidRDefault="00000000" w:rsidRPr="00000000" w14:paraId="00000068">
      <w:pPr>
        <w:numPr>
          <w:ilvl w:val="0"/>
          <w:numId w:val="6"/>
        </w:numPr>
        <w:tabs>
          <w:tab w:val="left" w:leader="none" w:pos="426"/>
          <w:tab w:val="left" w:leader="none" w:pos="1134"/>
        </w:tabs>
        <w:spacing w:after="0" w:line="360" w:lineRule="auto"/>
        <w:ind w:left="0" w:firstLine="0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não atendimento às recomendações ou determinações decorrentes da fiscalização; </w:t>
      </w:r>
    </w:p>
    <w:p w:rsidR="00000000" w:rsidDel="00000000" w:rsidP="00000000" w:rsidRDefault="00000000" w:rsidRPr="00000000" w14:paraId="00000069">
      <w:pPr>
        <w:numPr>
          <w:ilvl w:val="0"/>
          <w:numId w:val="6"/>
        </w:numPr>
        <w:tabs>
          <w:tab w:val="left" w:leader="none" w:pos="426"/>
          <w:tab w:val="left" w:leader="none" w:pos="1134"/>
        </w:tabs>
        <w:spacing w:after="0" w:line="360" w:lineRule="auto"/>
        <w:ind w:left="0" w:firstLine="0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outras hipóteses expressamente previstas na legislação aplicável. </w:t>
      </w:r>
    </w:p>
    <w:p w:rsidR="00000000" w:rsidDel="00000000" w:rsidP="00000000" w:rsidRDefault="00000000" w:rsidRPr="00000000" w14:paraId="0000006A">
      <w:pPr>
        <w:numPr>
          <w:ilvl w:val="1"/>
          <w:numId w:val="7"/>
        </w:numPr>
        <w:spacing w:after="0" w:line="360" w:lineRule="auto"/>
        <w:ind w:left="0" w:firstLine="0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A denúncia só será eficaz 60 (sessenta) dias após a data de recebimento da notificação, ficando os partícipes responsáveis somente pelas obrigações e vantagens do tempo em que participaram voluntariamente da avença. </w:t>
      </w:r>
    </w:p>
    <w:p w:rsidR="00000000" w:rsidDel="00000000" w:rsidP="00000000" w:rsidRDefault="00000000" w:rsidRPr="00000000" w14:paraId="0000006B">
      <w:pPr>
        <w:numPr>
          <w:ilvl w:val="1"/>
          <w:numId w:val="7"/>
        </w:numPr>
        <w:spacing w:after="0" w:line="360" w:lineRule="auto"/>
        <w:ind w:left="0" w:firstLine="0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Os casos de rescisão unilateral serão formalmente motivados nos autos do processo administrativo, assegurado o contraditório e a ampla defesa. O prazo de defesa será de 10 (dez) dias da abertura de vista do processo.  </w:t>
      </w:r>
    </w:p>
    <w:p w:rsidR="00000000" w:rsidDel="00000000" w:rsidP="00000000" w:rsidRDefault="00000000" w:rsidRPr="00000000" w14:paraId="0000006C">
      <w:pPr>
        <w:numPr>
          <w:ilvl w:val="1"/>
          <w:numId w:val="8"/>
        </w:numPr>
        <w:spacing w:after="0" w:line="360" w:lineRule="auto"/>
        <w:ind w:left="0" w:firstLine="0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Na hipótese de irregularidade na execução do objeto que enseje danos ao erário, deverá ser instaurada Tomada de Contas Especial caso os valores relacionados à irregularidade não sejam devolvidos no prazo estabelecido pela Administração Pública. </w:t>
      </w:r>
    </w:p>
    <w:p w:rsidR="00000000" w:rsidDel="00000000" w:rsidP="00000000" w:rsidRDefault="00000000" w:rsidRPr="00000000" w14:paraId="0000006D">
      <w:pPr>
        <w:numPr>
          <w:ilvl w:val="1"/>
          <w:numId w:val="8"/>
        </w:numPr>
        <w:spacing w:after="0" w:line="360" w:lineRule="auto"/>
        <w:ind w:left="0" w:firstLine="0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Outras situações relativas à extinção deste Termo não previstas na legislação aplicável ou neste instrumento poderão ser negociadas entre as partes ou, se for o caso, no Termo de Distrato.   </w:t>
      </w:r>
    </w:p>
    <w:p w:rsidR="00000000" w:rsidDel="00000000" w:rsidP="00000000" w:rsidRDefault="00000000" w:rsidRPr="00000000" w14:paraId="0000006E">
      <w:pPr>
        <w:shd w:fill="0000ff" w:val="clear"/>
        <w:spacing w:after="0" w:line="360" w:lineRule="auto"/>
        <w:rPr>
          <w:rFonts w:ascii="Arial" w:cs="Arial" w:eastAsia="Arial" w:hAnsi="Arial"/>
          <w:b w:val="1"/>
          <w:bCs w:val="1"/>
          <w:color w:val="ffffff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ffffff"/>
          <w:rtl w:val="0"/>
        </w:rPr>
        <w:t xml:space="preserve">11. SANÇÕES</w:t>
      </w:r>
      <w:r w:rsidDel="00000000" w:rsidR="00000000" w:rsidRPr="00000000">
        <w:rPr>
          <w:rFonts w:ascii="Arial" w:cs="Arial" w:eastAsia="Arial" w:hAnsi="Arial"/>
          <w:color w:val="ffffff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11.1. Nos casos em que for verificado que a ação cultural ocorreu, mas houve inadequação na execução do objeto ou na execução financeira sem má-fé, a autoridade pode concluir pela aprovação da prestação de informações com ressalvas e aplicar sanção de advertência ou multa. </w:t>
      </w:r>
    </w:p>
    <w:p w:rsidR="00000000" w:rsidDel="00000000" w:rsidP="00000000" w:rsidRDefault="00000000" w:rsidRPr="00000000" w14:paraId="00000070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11.2 A decisão sobre a sanção deve ser precedida de abertura de prazo para apresentação de defesa pelo AGENTE CULTURAL.  </w:t>
      </w:r>
    </w:p>
    <w:p w:rsidR="00000000" w:rsidDel="00000000" w:rsidP="00000000" w:rsidRDefault="00000000" w:rsidRPr="00000000" w14:paraId="00000071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11.3 A ocorrência de caso fortuito ou força maior impeditiva da execução do instrumento afasta a aplicação de sanção, desde que regularmente comprovada. </w:t>
      </w:r>
    </w:p>
    <w:p w:rsidR="00000000" w:rsidDel="00000000" w:rsidP="00000000" w:rsidRDefault="00000000" w:rsidRPr="00000000" w14:paraId="00000072">
      <w:pPr>
        <w:shd w:fill="0000ff" w:val="clear"/>
        <w:spacing w:after="0" w:line="360" w:lineRule="auto"/>
        <w:rPr>
          <w:rFonts w:ascii="Arial" w:cs="Arial" w:eastAsia="Arial" w:hAnsi="Arial"/>
          <w:b w:val="1"/>
          <w:bCs w:val="1"/>
          <w:color w:val="ffffff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ffffff"/>
          <w:rtl w:val="0"/>
        </w:rPr>
        <w:t xml:space="preserve">12. VIGÊNCIA </w:t>
      </w:r>
      <w:r w:rsidDel="00000000" w:rsidR="00000000" w:rsidRPr="00000000">
        <w:rPr>
          <w:rFonts w:ascii="Arial" w:cs="Arial" w:eastAsia="Arial" w:hAnsi="Arial"/>
          <w:color w:val="ffffff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12.1 A vigência deste instrumento terá início na data de assinatura das partes, com duração de 06 (seis) meses, podendo ser prorrogado por determinação do órgão. </w:t>
      </w:r>
    </w:p>
    <w:p w:rsidR="00000000" w:rsidDel="00000000" w:rsidP="00000000" w:rsidRDefault="00000000" w:rsidRPr="00000000" w14:paraId="00000074">
      <w:pPr>
        <w:shd w:fill="0000ff" w:val="clear"/>
        <w:spacing w:after="0" w:line="360" w:lineRule="auto"/>
        <w:rPr>
          <w:rFonts w:ascii="Arial" w:cs="Arial" w:eastAsia="Arial" w:hAnsi="Arial"/>
          <w:b w:val="1"/>
          <w:bCs w:val="1"/>
          <w:color w:val="ffffff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ffffff"/>
          <w:rtl w:val="0"/>
        </w:rPr>
        <w:t xml:space="preserve">13. PUBLICAÇÃO </w:t>
      </w:r>
      <w:r w:rsidDel="00000000" w:rsidR="00000000" w:rsidRPr="00000000">
        <w:rPr>
          <w:rFonts w:ascii="Arial" w:cs="Arial" w:eastAsia="Arial" w:hAnsi="Arial"/>
          <w:color w:val="ffffff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13.1 O Extrato do Termo de Execução Cultural será publicado no portal da transparência do município </w:t>
      </w:r>
    </w:p>
    <w:p w:rsidR="00000000" w:rsidDel="00000000" w:rsidP="00000000" w:rsidRDefault="00000000" w:rsidRPr="00000000" w14:paraId="00000076">
      <w:pPr>
        <w:shd w:fill="0000ff" w:val="clear"/>
        <w:spacing w:after="0" w:line="360" w:lineRule="auto"/>
        <w:rPr>
          <w:rFonts w:ascii="Arial" w:cs="Arial" w:eastAsia="Arial" w:hAnsi="Arial"/>
          <w:b w:val="1"/>
          <w:bCs w:val="1"/>
          <w:color w:val="ffffff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ffffff"/>
          <w:rtl w:val="0"/>
        </w:rPr>
        <w:t xml:space="preserve">14. FORO </w:t>
      </w:r>
      <w:r w:rsidDel="00000000" w:rsidR="00000000" w:rsidRPr="00000000">
        <w:rPr>
          <w:rFonts w:ascii="Arial" w:cs="Arial" w:eastAsia="Arial" w:hAnsi="Arial"/>
          <w:color w:val="ffffff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14.1. Fica eleito o Foro de Ponta de Pedras para dirimir quaisquer dúvidas relativas ao presente Termo de Execução Cultural. </w:t>
      </w:r>
    </w:p>
    <w:p w:rsidR="00000000" w:rsidDel="00000000" w:rsidP="00000000" w:rsidRDefault="00000000" w:rsidRPr="00000000" w14:paraId="00000078">
      <w:pPr>
        <w:spacing w:after="0" w:line="360" w:lineRule="auto"/>
        <w:jc w:val="righ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spacing w:after="0" w:line="360" w:lineRule="auto"/>
        <w:jc w:val="righ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Ponta de Pedras/PA _____de _______de 2026. </w:t>
      </w:r>
    </w:p>
    <w:p w:rsidR="00000000" w:rsidDel="00000000" w:rsidP="00000000" w:rsidRDefault="00000000" w:rsidRPr="00000000" w14:paraId="0000007A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CONSUELO MARIA DA SILVA CASTRO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Prefeita Municipal de Ponta de Pedras</w:t>
      </w:r>
    </w:p>
    <w:p w:rsidR="00000000" w:rsidDel="00000000" w:rsidP="00000000" w:rsidRDefault="00000000" w:rsidRPr="00000000" w14:paraId="0000007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PEDRO HARLEI DE MORAIS NICÁCIO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720"/>
        <w:jc w:val="center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Secretário Municipal de Cultura</w:t>
      </w:r>
    </w:p>
    <w:p w:rsidR="00000000" w:rsidDel="00000000" w:rsidP="00000000" w:rsidRDefault="00000000" w:rsidRPr="00000000" w14:paraId="00000084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</w:p>
    <w:p w:rsidR="00000000" w:rsidDel="00000000" w:rsidP="00000000" w:rsidRDefault="00000000" w:rsidRPr="00000000" w14:paraId="00000086">
      <w:pPr>
        <w:spacing w:after="0" w:line="240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AGENTE CULTURAL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spacing w:after="0" w:line="240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 </w:t>
      </w:r>
    </w:p>
    <w:p w:rsidR="00000000" w:rsidDel="00000000" w:rsidP="00000000" w:rsidRDefault="00000000" w:rsidRPr="00000000" w14:paraId="00000088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</w:p>
    <w:p w:rsidR="00000000" w:rsidDel="00000000" w:rsidP="00000000" w:rsidRDefault="00000000" w:rsidRPr="00000000" w14:paraId="0000008A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TESTEMUNHAS: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</w:t>
      </w:r>
    </w:p>
    <w:p w:rsidR="00000000" w:rsidDel="00000000" w:rsidP="00000000" w:rsidRDefault="00000000" w:rsidRPr="00000000" w14:paraId="0000008C">
      <w:pPr>
        <w:spacing w:after="0" w:line="240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NOME: _________________________ </w:t>
      </w:r>
    </w:p>
    <w:p w:rsidR="00000000" w:rsidDel="00000000" w:rsidP="00000000" w:rsidRDefault="00000000" w:rsidRPr="00000000" w14:paraId="0000008D">
      <w:pPr>
        <w:spacing w:after="0" w:line="240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CPF: __________________________ </w:t>
      </w:r>
    </w:p>
    <w:p w:rsidR="00000000" w:rsidDel="00000000" w:rsidP="00000000" w:rsidRDefault="00000000" w:rsidRPr="00000000" w14:paraId="0000008E">
      <w:pPr>
        <w:spacing w:after="0" w:line="240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 </w:t>
      </w:r>
    </w:p>
    <w:p w:rsidR="00000000" w:rsidDel="00000000" w:rsidP="00000000" w:rsidRDefault="00000000" w:rsidRPr="00000000" w14:paraId="0000008F">
      <w:pPr>
        <w:spacing w:after="0" w:line="240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 </w:t>
      </w:r>
    </w:p>
    <w:p w:rsidR="00000000" w:rsidDel="00000000" w:rsidP="00000000" w:rsidRDefault="00000000" w:rsidRPr="00000000" w14:paraId="00000090">
      <w:pPr>
        <w:spacing w:after="0" w:line="240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NOME: ________________________ </w:t>
      </w:r>
    </w:p>
    <w:p w:rsidR="00000000" w:rsidDel="00000000" w:rsidP="00000000" w:rsidRDefault="00000000" w:rsidRPr="00000000" w14:paraId="00000091">
      <w:pPr>
        <w:spacing w:after="0" w:line="240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CPF: __________________________ </w:t>
      </w:r>
    </w:p>
    <w:p w:rsidR="00000000" w:rsidDel="00000000" w:rsidP="00000000" w:rsidRDefault="00000000" w:rsidRPr="00000000" w14:paraId="00000092">
      <w:pPr>
        <w:spacing w:after="0" w:line="24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spacing w:after="0" w:line="24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spacing w:after="0" w:line="24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ectPr>
      <w:headerReference r:id="rId6" w:type="default"/>
      <w:headerReference r:id="rId7" w:type="first"/>
      <w:headerReference r:id="rId8" w:type="even"/>
      <w:footerReference r:id="rId9" w:type="default"/>
      <w:footerReference r:id="rId10" w:type="first"/>
      <w:footerReference r:id="rId11" w:type="even"/>
      <w:pgSz w:h="16840" w:w="11920" w:orient="portrait"/>
      <w:pgMar w:bottom="1134" w:top="1418" w:left="1134" w:right="1134" w:header="527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8">
    <w:pPr>
      <w:spacing w:after="905" w:line="259" w:lineRule="auto"/>
      <w:ind w:left="0" w:right="-61" w:firstLine="0"/>
      <w:jc w:val="right"/>
      <w:rPr/>
    </w:pP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397509</wp:posOffset>
              </wp:positionH>
              <wp:positionV relativeFrom="paragraph">
                <wp:posOffset>0</wp:posOffset>
              </wp:positionV>
              <wp:extent cx="5321300" cy="12700"/>
              <wp:effectExtent b="0" l="0" r="0" t="0"/>
              <wp:wrapSquare wrapText="bothSides" distB="0" distT="0" distL="114300" distR="114300"/>
              <wp:docPr id="1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21300" cy="12700"/>
                        <a:chOff x="0" y="0"/>
                        <a:chExt cx="5321300" cy="12700"/>
                      </a:xfrm>
                    </wpg:grpSpPr>
                    <wps:wsp>
                      <wps:cNvSpPr/>
                      <wps:cNvPr id="40821" name="Shape 40821"/>
                      <wps:spPr>
                        <a:xfrm>
                          <a:off x="0" y="0"/>
                          <a:ext cx="5321300" cy="0"/>
                        </a:xfrm>
                        <a:custGeom>
                          <a:avLst/>
                          <a:gdLst/>
                          <a:ahLst/>
                          <a:cxnLst/>
                          <a:rect b="0" l="0" r="0" t="0"/>
                          <a:pathLst>
                            <a:path h="0" w="5321300">
                              <a:moveTo>
                                <a:pt x="0" y="0"/>
                              </a:moveTo>
                              <a:lnTo>
                                <a:pt x="5321300" y="0"/>
                              </a:lnTo>
                            </a:path>
                          </a:pathLst>
                        </a:custGeom>
                        <a:ln cap="flat" w="12700">
                          <a:miter lim="127000"/>
                        </a:ln>
                      </wps:spPr>
                      <wps:style>
                        <a:lnRef idx="1">
                          <a:srgbClr val="888888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b="0" g="0" r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397509</wp:posOffset>
              </wp:positionH>
              <wp:positionV relativeFrom="paragraph">
                <wp:posOffset>0</wp:posOffset>
              </wp:positionV>
              <wp:extent cx="5321300" cy="12700"/>
              <wp:effectExtent b="0" l="0" r="0" t="0"/>
              <wp:wrapSquare wrapText="bothSides" distB="0" distT="0" distL="114300" distR="114300"/>
              <wp:docPr id="1" name="image6.png"/>
              <a:graphic>
                <a:graphicData uri="http://schemas.openxmlformats.org/drawingml/2006/picture">
                  <pic:pic>
                    <pic:nvPicPr>
                      <pic:cNvPr id="0" name="image6.png"/>
                      <pic:cNvPicPr preferRelativeResize="0"/>
                    </pic:nvPicPr>
                    <pic:blipFill>
                      <a:blip r:embed="rId1"/>
                      <a:srcRect b="0" l="0" r="0" t="0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32130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099">
    <w:pPr>
      <w:spacing w:after="0" w:line="259" w:lineRule="auto"/>
      <w:ind w:left="0" w:right="-123" w:firstLine="0"/>
      <w:jc w:val="right"/>
      <w:rPr/>
    </w:pP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379094</wp:posOffset>
          </wp:positionH>
          <wp:positionV relativeFrom="paragraph">
            <wp:posOffset>0</wp:posOffset>
          </wp:positionV>
          <wp:extent cx="5400675" cy="581025"/>
          <wp:effectExtent b="0" l="0" r="0" t="0"/>
          <wp:wrapSquare wrapText="bothSides" distB="0" distT="0" distL="114300" distR="114300"/>
          <wp:docPr id="4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400675" cy="581025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A">
    <w:pPr>
      <w:tabs>
        <w:tab w:val="left" w:leader="none" w:pos="9498"/>
      </w:tabs>
      <w:spacing w:after="0" w:line="259" w:lineRule="auto"/>
      <w:ind w:left="61" w:firstLine="0"/>
      <w:jc w:val="left"/>
      <w:rPr>
        <w:rFonts w:ascii="Arial" w:cs="Arial" w:eastAsia="Arial" w:hAnsi="Arial"/>
        <w:sz w:val="22"/>
        <w:szCs w:val="22"/>
      </w:rPr>
    </w:pPr>
    <w:r w:rsidDel="00000000" w:rsidR="00000000" w:rsidRPr="00000000">
      <w:rPr/>
      <w:drawing>
        <wp:inline distB="0" distT="0" distL="0" distR="0">
          <wp:extent cx="666643" cy="706802"/>
          <wp:effectExtent b="0" l="0" r="0" t="0"/>
          <wp:docPr id="8" name="image4.png"/>
          <a:graphic>
            <a:graphicData uri="http://schemas.openxmlformats.org/drawingml/2006/picture">
              <pic:pic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66643" cy="706802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                                                            </w:t>
    </w:r>
    <w:r w:rsidDel="00000000" w:rsidR="00000000" w:rsidRPr="00000000">
      <w:rPr>
        <w:rFonts w:ascii="Arial" w:cs="Arial" w:eastAsia="Arial" w:hAnsi="Arial"/>
        <w:sz w:val="22"/>
        <w:szCs w:val="22"/>
      </w:rPr>
      <w:drawing>
        <wp:inline distB="0" distT="0" distL="0" distR="0">
          <wp:extent cx="853753" cy="590647"/>
          <wp:effectExtent b="0" l="0" r="0" t="0"/>
          <wp:docPr id="7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53753" cy="590647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/>
      <w:drawing>
        <wp:inline distB="0" distT="0" distL="0" distR="0">
          <wp:extent cx="1968500" cy="585913"/>
          <wp:effectExtent b="0" l="0" r="0" t="0"/>
          <wp:docPr id="9" name="image5.png"/>
          <a:graphic>
            <a:graphicData uri="http://schemas.openxmlformats.org/drawingml/2006/picture">
              <pic:pic>
                <pic:nvPicPr>
                  <pic:cNvPr id="0" name="image5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968500" cy="58591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9B">
    <w:pPr>
      <w:tabs>
        <w:tab w:val="left" w:leader="none" w:pos="9498"/>
      </w:tabs>
      <w:spacing w:after="0" w:line="259" w:lineRule="auto"/>
      <w:ind w:left="61" w:firstLine="0"/>
      <w:jc w:val="left"/>
      <w:rPr/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C">
    <w:pPr>
      <w:spacing w:after="905" w:line="259" w:lineRule="auto"/>
      <w:ind w:left="0" w:right="-61" w:firstLine="0"/>
      <w:jc w:val="right"/>
      <w:rPr/>
    </w:pP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397509</wp:posOffset>
              </wp:positionH>
              <wp:positionV relativeFrom="paragraph">
                <wp:posOffset>0</wp:posOffset>
              </wp:positionV>
              <wp:extent cx="5321300" cy="12700"/>
              <wp:effectExtent b="0" l="0" r="0" t="0"/>
              <wp:wrapSquare wrapText="bothSides" distB="0" distT="0" distL="114300" distR="114300"/>
              <wp:docPr id="2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21300" cy="12700"/>
                        <a:chOff x="0" y="0"/>
                        <a:chExt cx="5321300" cy="12700"/>
                      </a:xfrm>
                    </wpg:grpSpPr>
                    <wps:wsp>
                      <wps:cNvSpPr/>
                      <wps:cNvPr id="40779" name="Shape 40779"/>
                      <wps:spPr>
                        <a:xfrm>
                          <a:off x="0" y="0"/>
                          <a:ext cx="5321300" cy="0"/>
                        </a:xfrm>
                        <a:custGeom>
                          <a:avLst/>
                          <a:gdLst/>
                          <a:ahLst/>
                          <a:cxnLst/>
                          <a:rect b="0" l="0" r="0" t="0"/>
                          <a:pathLst>
                            <a:path h="0" w="5321300">
                              <a:moveTo>
                                <a:pt x="0" y="0"/>
                              </a:moveTo>
                              <a:lnTo>
                                <a:pt x="5321300" y="0"/>
                              </a:lnTo>
                            </a:path>
                          </a:pathLst>
                        </a:custGeom>
                        <a:ln cap="flat" w="12700">
                          <a:miter lim="127000"/>
                        </a:ln>
                      </wps:spPr>
                      <wps:style>
                        <a:lnRef idx="1">
                          <a:srgbClr val="888888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b="0" g="0" r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397509</wp:posOffset>
              </wp:positionH>
              <wp:positionV relativeFrom="paragraph">
                <wp:posOffset>0</wp:posOffset>
              </wp:positionV>
              <wp:extent cx="5321300" cy="12700"/>
              <wp:effectExtent b="0" l="0" r="0" t="0"/>
              <wp:wrapSquare wrapText="bothSides" distB="0" distT="0" distL="114300" distR="114300"/>
              <wp:docPr id="2" name="image7.png"/>
              <a:graphic>
                <a:graphicData uri="http://schemas.openxmlformats.org/drawingml/2006/picture">
                  <pic:pic>
                    <pic:nvPicPr>
                      <pic:cNvPr id="0" name="image7.png"/>
                      <pic:cNvPicPr preferRelativeResize="0"/>
                    </pic:nvPicPr>
                    <pic:blipFill>
                      <a:blip r:embed="rId1"/>
                      <a:srcRect b="0" l="0" r="0" t="0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32130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09D">
    <w:pPr>
      <w:spacing w:after="0" w:line="259" w:lineRule="auto"/>
      <w:ind w:left="0" w:right="-123" w:firstLine="0"/>
      <w:jc w:val="right"/>
      <w:rPr/>
    </w:pP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379094</wp:posOffset>
          </wp:positionH>
          <wp:positionV relativeFrom="paragraph">
            <wp:posOffset>0</wp:posOffset>
          </wp:positionV>
          <wp:extent cx="5400675" cy="581025"/>
          <wp:effectExtent b="0" l="0" r="0" t="0"/>
          <wp:wrapSquare wrapText="bothSides" distB="0" distT="0" distL="114300" distR="114300"/>
          <wp:docPr id="5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400675" cy="581025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5">
    <w:pPr>
      <w:spacing w:after="0" w:line="259" w:lineRule="auto"/>
      <w:ind w:left="61" w:firstLine="0"/>
      <w:jc w:val="center"/>
      <w:rPr/>
    </w:pPr>
    <w:r w:rsidDel="00000000" w:rsidR="00000000" w:rsidRPr="00000000">
      <w:rPr/>
      <w:drawing>
        <wp:anchor allowOverlap="1" behindDoc="0" distB="0" distT="0" distL="114300" distR="114300" hidden="0" layoutInCell="1" locked="0" relativeHeight="0" simplePos="0">
          <wp:simplePos x="0" y="0"/>
          <wp:positionH relativeFrom="page">
            <wp:posOffset>327660</wp:posOffset>
          </wp:positionH>
          <wp:positionV relativeFrom="page">
            <wp:posOffset>335280</wp:posOffset>
          </wp:positionV>
          <wp:extent cx="2895600" cy="600075"/>
          <wp:effectExtent b="0" l="0" r="0" t="0"/>
          <wp:wrapSquare wrapText="bothSides" distB="0" distT="0" distL="114300" distR="114300"/>
          <wp:docPr id="6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95600" cy="60007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6">
    <w:pPr>
      <w:tabs>
        <w:tab w:val="left" w:leader="none" w:pos="9498"/>
      </w:tabs>
      <w:spacing w:after="0" w:line="259" w:lineRule="auto"/>
      <w:ind w:left="61" w:firstLine="0"/>
      <w:rPr/>
    </w:pPr>
    <w:r w:rsidDel="00000000" w:rsidR="00000000" w:rsidRPr="00000000">
      <w:rPr/>
      <w:drawing>
        <wp:anchor allowOverlap="1" behindDoc="0" distB="0" distT="0" distL="114300" distR="114300" hidden="0" layoutInCell="1" locked="0" relativeHeight="0" simplePos="0">
          <wp:simplePos x="0" y="0"/>
          <wp:positionH relativeFrom="page">
            <wp:posOffset>330201</wp:posOffset>
          </wp:positionH>
          <wp:positionV relativeFrom="page">
            <wp:posOffset>342900</wp:posOffset>
          </wp:positionV>
          <wp:extent cx="1974850" cy="520700"/>
          <wp:effectExtent b="0" l="0" r="0" t="0"/>
          <wp:wrapSquare wrapText="bothSides" distB="0" distT="0" distL="114300" distR="114300"/>
          <wp:docPr id="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974850" cy="5207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7">
    <w:pPr>
      <w:spacing w:after="0" w:line="259" w:lineRule="auto"/>
      <w:ind w:left="61" w:firstLine="0"/>
      <w:jc w:val="center"/>
      <w:rPr/>
    </w:pPr>
    <w:r w:rsidDel="00000000" w:rsidR="00000000" w:rsidRPr="00000000">
      <w:rPr/>
      <w:drawing>
        <wp:anchor allowOverlap="1" behindDoc="0" distB="0" distT="0" distL="114300" distR="114300" hidden="0" layoutInCell="1" locked="0" relativeHeight="0" simplePos="0">
          <wp:simplePos x="0" y="0"/>
          <wp:positionH relativeFrom="page">
            <wp:posOffset>327660</wp:posOffset>
          </wp:positionH>
          <wp:positionV relativeFrom="page">
            <wp:posOffset>335280</wp:posOffset>
          </wp:positionV>
          <wp:extent cx="2895600" cy="600075"/>
          <wp:effectExtent b="0" l="0" r="0" t="0"/>
          <wp:wrapSquare wrapText="bothSides" distB="0" distT="0" distL="114300" distR="114300"/>
          <wp:docPr id="10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95600" cy="60007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upperRoman"/>
      <w:lvlText w:val="%1)"/>
      <w:lvlJc w:val="left"/>
      <w:pPr>
        <w:ind w:left="568" w:firstLine="0"/>
      </w:pPr>
      <w:rPr>
        <w:rFonts w:ascii="Times New Roman" w:cs="Times New Roman" w:eastAsia="Times New Roman" w:hAnsi="Times New Roman"/>
        <w:b w:val="0"/>
        <w:bCs w:val="0"/>
        <w:i w:val="0"/>
        <w:iCs w:val="0"/>
        <w:strike w:val="0"/>
        <w:color w:val="000000"/>
        <w:sz w:val="22"/>
        <w:szCs w:val="22"/>
        <w:u w:val="none"/>
        <w:vertAlign w:val="baseline"/>
      </w:rPr>
    </w:lvl>
    <w:lvl w:ilvl="1">
      <w:start w:val="1"/>
      <w:numFmt w:val="lowerLetter"/>
      <w:lvlText w:val="%2"/>
      <w:lvlJc w:val="left"/>
      <w:pPr>
        <w:ind w:left="108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2">
      <w:start w:val="1"/>
      <w:numFmt w:val="lowerRoman"/>
      <w:lvlText w:val="%3"/>
      <w:lvlJc w:val="left"/>
      <w:pPr>
        <w:ind w:left="180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3">
      <w:start w:val="1"/>
      <w:numFmt w:val="decimal"/>
      <w:lvlText w:val="%4"/>
      <w:lvlJc w:val="left"/>
      <w:pPr>
        <w:ind w:left="252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4">
      <w:start w:val="1"/>
      <w:numFmt w:val="lowerLetter"/>
      <w:lvlText w:val="%5"/>
      <w:lvlJc w:val="left"/>
      <w:pPr>
        <w:ind w:left="324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5">
      <w:start w:val="1"/>
      <w:numFmt w:val="lowerRoman"/>
      <w:lvlText w:val="%6"/>
      <w:lvlJc w:val="left"/>
      <w:pPr>
        <w:ind w:left="396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6">
      <w:start w:val="1"/>
      <w:numFmt w:val="decimal"/>
      <w:lvlText w:val="%7"/>
      <w:lvlJc w:val="left"/>
      <w:pPr>
        <w:ind w:left="468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7">
      <w:start w:val="1"/>
      <w:numFmt w:val="lowerLetter"/>
      <w:lvlText w:val="%8"/>
      <w:lvlJc w:val="left"/>
      <w:pPr>
        <w:ind w:left="540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8">
      <w:start w:val="1"/>
      <w:numFmt w:val="lowerRoman"/>
      <w:lvlText w:val="%9"/>
      <w:lvlJc w:val="left"/>
      <w:pPr>
        <w:ind w:left="612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</w:abstractNum>
  <w:abstractNum w:abstractNumId="2">
    <w:lvl w:ilvl="0">
      <w:start w:val="1"/>
      <w:numFmt w:val="upperRoman"/>
      <w:lvlText w:val="%1"/>
      <w:lvlJc w:val="left"/>
      <w:pPr>
        <w:ind w:left="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1">
      <w:start w:val="1"/>
      <w:numFmt w:val="lowerLetter"/>
      <w:lvlText w:val="%2"/>
      <w:lvlJc w:val="left"/>
      <w:pPr>
        <w:ind w:left="453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2">
      <w:start w:val="1"/>
      <w:numFmt w:val="lowerRoman"/>
      <w:lvlText w:val="%3"/>
      <w:lvlJc w:val="left"/>
      <w:pPr>
        <w:ind w:left="1173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3">
      <w:start w:val="1"/>
      <w:numFmt w:val="decimal"/>
      <w:lvlText w:val="%4"/>
      <w:lvlJc w:val="left"/>
      <w:pPr>
        <w:ind w:left="1893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4">
      <w:start w:val="1"/>
      <w:numFmt w:val="lowerLetter"/>
      <w:lvlText w:val="%5"/>
      <w:lvlJc w:val="left"/>
      <w:pPr>
        <w:ind w:left="2613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5">
      <w:start w:val="1"/>
      <w:numFmt w:val="lowerRoman"/>
      <w:lvlText w:val="%6"/>
      <w:lvlJc w:val="left"/>
      <w:pPr>
        <w:ind w:left="3333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6">
      <w:start w:val="1"/>
      <w:numFmt w:val="decimal"/>
      <w:lvlText w:val="%7"/>
      <w:lvlJc w:val="left"/>
      <w:pPr>
        <w:ind w:left="4053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7">
      <w:start w:val="1"/>
      <w:numFmt w:val="lowerLetter"/>
      <w:lvlText w:val="%8"/>
      <w:lvlJc w:val="left"/>
      <w:pPr>
        <w:ind w:left="4773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8">
      <w:start w:val="1"/>
      <w:numFmt w:val="lowerRoman"/>
      <w:lvlText w:val="%9"/>
      <w:lvlJc w:val="left"/>
      <w:pPr>
        <w:ind w:left="5493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</w:abstractNum>
  <w:abstractNum w:abstractNumId="3">
    <w:lvl w:ilvl="0">
      <w:start w:val="1"/>
      <w:numFmt w:val="upperRoman"/>
      <w:lvlText w:val="%1"/>
      <w:lvlJc w:val="left"/>
      <w:pPr>
        <w:ind w:left="435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1">
      <w:start w:val="1"/>
      <w:numFmt w:val="lowerLetter"/>
      <w:lvlText w:val="%2"/>
      <w:lvlJc w:val="left"/>
      <w:pPr>
        <w:ind w:left="108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2">
      <w:start w:val="1"/>
      <w:numFmt w:val="lowerRoman"/>
      <w:lvlText w:val="%3"/>
      <w:lvlJc w:val="left"/>
      <w:pPr>
        <w:ind w:left="180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3">
      <w:start w:val="1"/>
      <w:numFmt w:val="decimal"/>
      <w:lvlText w:val="%4"/>
      <w:lvlJc w:val="left"/>
      <w:pPr>
        <w:ind w:left="252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4">
      <w:start w:val="1"/>
      <w:numFmt w:val="lowerLetter"/>
      <w:lvlText w:val="%5"/>
      <w:lvlJc w:val="left"/>
      <w:pPr>
        <w:ind w:left="324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5">
      <w:start w:val="1"/>
      <w:numFmt w:val="lowerRoman"/>
      <w:lvlText w:val="%6"/>
      <w:lvlJc w:val="left"/>
      <w:pPr>
        <w:ind w:left="396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6">
      <w:start w:val="1"/>
      <w:numFmt w:val="decimal"/>
      <w:lvlText w:val="%7"/>
      <w:lvlJc w:val="left"/>
      <w:pPr>
        <w:ind w:left="468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7">
      <w:start w:val="1"/>
      <w:numFmt w:val="lowerLetter"/>
      <w:lvlText w:val="%8"/>
      <w:lvlJc w:val="left"/>
      <w:pPr>
        <w:ind w:left="540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8">
      <w:start w:val="1"/>
      <w:numFmt w:val="lowerRoman"/>
      <w:lvlText w:val="%9"/>
      <w:lvlJc w:val="left"/>
      <w:pPr>
        <w:ind w:left="612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</w:abstractNum>
  <w:abstractNum w:abstractNumId="4">
    <w:lvl w:ilvl="0">
      <w:start w:val="8"/>
      <w:numFmt w:val="decimal"/>
      <w:lvlText w:val="%1"/>
      <w:lvlJc w:val="left"/>
      <w:pPr>
        <w:ind w:left="36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1">
      <w:start w:val="3"/>
      <w:numFmt w:val="decimal"/>
      <w:lvlText w:val="%1.%2"/>
      <w:lvlJc w:val="left"/>
      <w:pPr>
        <w:ind w:left="0" w:firstLine="0"/>
      </w:pPr>
      <w:rPr>
        <w:rFonts w:ascii="Times New Roman" w:cs="Times New Roman" w:eastAsia="Times New Roman" w:hAnsi="Times New Roman"/>
        <w:b w:val="0"/>
        <w:bCs w:val="0"/>
        <w:i w:val="0"/>
        <w:iCs w:val="0"/>
        <w:strike w:val="0"/>
        <w:color w:val="000000"/>
        <w:sz w:val="22"/>
        <w:szCs w:val="22"/>
        <w:u w:val="none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</w:abstractNum>
  <w:abstractNum w:abstractNumId="5">
    <w:lvl w:ilvl="0">
      <w:start w:val="1"/>
      <w:numFmt w:val="upperRoman"/>
      <w:lvlText w:val="%1"/>
      <w:lvlJc w:val="left"/>
      <w:pPr>
        <w:ind w:left="56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1">
      <w:start w:val="1"/>
      <w:numFmt w:val="lowerLetter"/>
      <w:lvlText w:val="%2"/>
      <w:lvlJc w:val="left"/>
      <w:pPr>
        <w:ind w:left="108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2">
      <w:start w:val="1"/>
      <w:numFmt w:val="lowerRoman"/>
      <w:lvlText w:val="%3"/>
      <w:lvlJc w:val="left"/>
      <w:pPr>
        <w:ind w:left="180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3">
      <w:start w:val="1"/>
      <w:numFmt w:val="decimal"/>
      <w:lvlText w:val="%4"/>
      <w:lvlJc w:val="left"/>
      <w:pPr>
        <w:ind w:left="252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4">
      <w:start w:val="1"/>
      <w:numFmt w:val="lowerLetter"/>
      <w:lvlText w:val="%5"/>
      <w:lvlJc w:val="left"/>
      <w:pPr>
        <w:ind w:left="324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5">
      <w:start w:val="1"/>
      <w:numFmt w:val="lowerRoman"/>
      <w:lvlText w:val="%6"/>
      <w:lvlJc w:val="left"/>
      <w:pPr>
        <w:ind w:left="396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6">
      <w:start w:val="1"/>
      <w:numFmt w:val="decimal"/>
      <w:lvlText w:val="%7"/>
      <w:lvlJc w:val="left"/>
      <w:pPr>
        <w:ind w:left="468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7">
      <w:start w:val="1"/>
      <w:numFmt w:val="lowerLetter"/>
      <w:lvlText w:val="%8"/>
      <w:lvlJc w:val="left"/>
      <w:pPr>
        <w:ind w:left="540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8">
      <w:start w:val="1"/>
      <w:numFmt w:val="lowerRoman"/>
      <w:lvlText w:val="%9"/>
      <w:lvlJc w:val="left"/>
      <w:pPr>
        <w:ind w:left="612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</w:abstractNum>
  <w:abstractNum w:abstractNumId="6">
    <w:lvl w:ilvl="0">
      <w:start w:val="1"/>
      <w:numFmt w:val="lowerLetter"/>
      <w:lvlText w:val="%1)"/>
      <w:lvlJc w:val="left"/>
      <w:pPr>
        <w:ind w:left="706" w:firstLine="0"/>
      </w:pPr>
      <w:rPr>
        <w:rFonts w:ascii="Times New Roman" w:cs="Times New Roman" w:eastAsia="Times New Roman" w:hAnsi="Times New Roman"/>
        <w:b w:val="0"/>
        <w:bCs w:val="0"/>
        <w:i w:val="0"/>
        <w:iCs w:val="0"/>
        <w:strike w:val="0"/>
        <w:color w:val="000000"/>
        <w:sz w:val="22"/>
        <w:szCs w:val="22"/>
        <w:u w:val="none"/>
        <w:vertAlign w:val="baseline"/>
      </w:rPr>
    </w:lvl>
    <w:lvl w:ilvl="1">
      <w:start w:val="1"/>
      <w:numFmt w:val="lowerLetter"/>
      <w:lvlText w:val="%2"/>
      <w:lvlJc w:val="left"/>
      <w:pPr>
        <w:ind w:left="108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2">
      <w:start w:val="1"/>
      <w:numFmt w:val="lowerRoman"/>
      <w:lvlText w:val="%3"/>
      <w:lvlJc w:val="left"/>
      <w:pPr>
        <w:ind w:left="180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3">
      <w:start w:val="1"/>
      <w:numFmt w:val="decimal"/>
      <w:lvlText w:val="%4"/>
      <w:lvlJc w:val="left"/>
      <w:pPr>
        <w:ind w:left="252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4">
      <w:start w:val="1"/>
      <w:numFmt w:val="lowerLetter"/>
      <w:lvlText w:val="%5"/>
      <w:lvlJc w:val="left"/>
      <w:pPr>
        <w:ind w:left="324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5">
      <w:start w:val="1"/>
      <w:numFmt w:val="lowerRoman"/>
      <w:lvlText w:val="%6"/>
      <w:lvlJc w:val="left"/>
      <w:pPr>
        <w:ind w:left="396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6">
      <w:start w:val="1"/>
      <w:numFmt w:val="decimal"/>
      <w:lvlText w:val="%7"/>
      <w:lvlJc w:val="left"/>
      <w:pPr>
        <w:ind w:left="468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7">
      <w:start w:val="1"/>
      <w:numFmt w:val="lowerLetter"/>
      <w:lvlText w:val="%8"/>
      <w:lvlJc w:val="left"/>
      <w:pPr>
        <w:ind w:left="540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8">
      <w:start w:val="1"/>
      <w:numFmt w:val="lowerRoman"/>
      <w:lvlText w:val="%9"/>
      <w:lvlJc w:val="left"/>
      <w:pPr>
        <w:ind w:left="612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</w:abstractNum>
  <w:abstractNum w:abstractNumId="7">
    <w:lvl w:ilvl="0">
      <w:start w:val="10"/>
      <w:numFmt w:val="decimal"/>
      <w:lvlText w:val="%1"/>
      <w:lvlJc w:val="left"/>
      <w:pPr>
        <w:ind w:left="36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1">
      <w:start w:val="2"/>
      <w:numFmt w:val="decimal"/>
      <w:lvlText w:val="%1.%2"/>
      <w:lvlJc w:val="left"/>
      <w:pPr>
        <w:ind w:left="435" w:firstLine="0"/>
      </w:pPr>
      <w:rPr>
        <w:rFonts w:ascii="Times New Roman" w:cs="Times New Roman" w:eastAsia="Times New Roman" w:hAnsi="Times New Roman"/>
        <w:b w:val="0"/>
        <w:bCs w:val="0"/>
        <w:i w:val="0"/>
        <w:iCs w:val="0"/>
        <w:strike w:val="0"/>
        <w:color w:val="000000"/>
        <w:sz w:val="22"/>
        <w:szCs w:val="22"/>
        <w:u w:val="none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</w:abstractNum>
  <w:abstractNum w:abstractNumId="8">
    <w:lvl w:ilvl="0">
      <w:start w:val="10"/>
      <w:numFmt w:val="decimal"/>
      <w:lvlText w:val="%1"/>
      <w:lvlJc w:val="left"/>
      <w:pPr>
        <w:ind w:left="36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1">
      <w:start w:val="4"/>
      <w:numFmt w:val="decimal"/>
      <w:lvlText w:val="%1.%2."/>
      <w:lvlJc w:val="left"/>
      <w:pPr>
        <w:ind w:left="435" w:firstLine="0"/>
      </w:pPr>
      <w:rPr>
        <w:rFonts w:ascii="Times New Roman" w:cs="Times New Roman" w:eastAsia="Times New Roman" w:hAnsi="Times New Roman"/>
        <w:b w:val="0"/>
        <w:bCs w:val="0"/>
        <w:i w:val="0"/>
        <w:iCs w:val="0"/>
        <w:strike w:val="0"/>
        <w:color w:val="000000"/>
        <w:sz w:val="22"/>
        <w:szCs w:val="22"/>
        <w:u w:val="none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</w:abstractNum>
  <w:abstractNum w:abstractNumId="9">
    <w:lvl w:ilvl="0">
      <w:start w:val="1"/>
      <w:numFmt w:val="upperRoman"/>
      <w:lvlText w:val="%1)"/>
      <w:lvlJc w:val="left"/>
      <w:pPr>
        <w:ind w:left="639" w:firstLine="0"/>
      </w:pPr>
      <w:rPr>
        <w:rFonts w:ascii="Times New Roman" w:cs="Times New Roman" w:eastAsia="Times New Roman" w:hAnsi="Times New Roman"/>
        <w:b w:val="0"/>
        <w:bCs w:val="0"/>
        <w:i w:val="0"/>
        <w:iCs w:val="0"/>
        <w:strike w:val="0"/>
        <w:color w:val="000000"/>
        <w:sz w:val="22"/>
        <w:szCs w:val="22"/>
        <w:u w:val="none"/>
        <w:vertAlign w:val="baseline"/>
      </w:rPr>
    </w:lvl>
    <w:lvl w:ilvl="1">
      <w:start w:val="1"/>
      <w:numFmt w:val="lowerLetter"/>
      <w:lvlText w:val="%2"/>
      <w:lvlJc w:val="left"/>
      <w:pPr>
        <w:ind w:left="108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2">
      <w:start w:val="1"/>
      <w:numFmt w:val="lowerRoman"/>
      <w:lvlText w:val="%3"/>
      <w:lvlJc w:val="left"/>
      <w:pPr>
        <w:ind w:left="180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3">
      <w:start w:val="1"/>
      <w:numFmt w:val="decimal"/>
      <w:lvlText w:val="%4"/>
      <w:lvlJc w:val="left"/>
      <w:pPr>
        <w:ind w:left="252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4">
      <w:start w:val="1"/>
      <w:numFmt w:val="lowerLetter"/>
      <w:lvlText w:val="%5"/>
      <w:lvlJc w:val="left"/>
      <w:pPr>
        <w:ind w:left="324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5">
      <w:start w:val="1"/>
      <w:numFmt w:val="lowerRoman"/>
      <w:lvlText w:val="%6"/>
      <w:lvlJc w:val="left"/>
      <w:pPr>
        <w:ind w:left="396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6">
      <w:start w:val="1"/>
      <w:numFmt w:val="decimal"/>
      <w:lvlText w:val="%7"/>
      <w:lvlJc w:val="left"/>
      <w:pPr>
        <w:ind w:left="468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7">
      <w:start w:val="1"/>
      <w:numFmt w:val="lowerLetter"/>
      <w:lvlText w:val="%8"/>
      <w:lvlJc w:val="left"/>
      <w:pPr>
        <w:ind w:left="540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8">
      <w:start w:val="1"/>
      <w:numFmt w:val="lowerRoman"/>
      <w:lvlText w:val="%9"/>
      <w:lvlJc w:val="left"/>
      <w:pPr>
        <w:ind w:left="612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</w:abstractNum>
  <w:abstractNum w:abstractNumId="10">
    <w:lvl w:ilvl="0">
      <w:start w:val="4"/>
      <w:numFmt w:val="upperRoman"/>
      <w:lvlText w:val="%1)"/>
      <w:lvlJc w:val="left"/>
      <w:pPr>
        <w:ind w:left="435" w:firstLine="0"/>
      </w:pPr>
      <w:rPr>
        <w:rFonts w:ascii="Times New Roman" w:cs="Times New Roman" w:eastAsia="Times New Roman" w:hAnsi="Times New Roman"/>
        <w:b w:val="0"/>
        <w:bCs w:val="0"/>
        <w:i w:val="0"/>
        <w:iCs w:val="0"/>
        <w:strike w:val="0"/>
        <w:color w:val="000000"/>
        <w:sz w:val="22"/>
        <w:szCs w:val="22"/>
        <w:u w:val="none"/>
        <w:vertAlign w:val="baseline"/>
      </w:rPr>
    </w:lvl>
    <w:lvl w:ilvl="1">
      <w:start w:val="1"/>
      <w:numFmt w:val="lowerLetter"/>
      <w:lvlText w:val="%2"/>
      <w:lvlJc w:val="left"/>
      <w:pPr>
        <w:ind w:left="108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2">
      <w:start w:val="1"/>
      <w:numFmt w:val="lowerRoman"/>
      <w:lvlText w:val="%3"/>
      <w:lvlJc w:val="left"/>
      <w:pPr>
        <w:ind w:left="180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3">
      <w:start w:val="1"/>
      <w:numFmt w:val="decimal"/>
      <w:lvlText w:val="%4"/>
      <w:lvlJc w:val="left"/>
      <w:pPr>
        <w:ind w:left="252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4">
      <w:start w:val="1"/>
      <w:numFmt w:val="lowerLetter"/>
      <w:lvlText w:val="%5"/>
      <w:lvlJc w:val="left"/>
      <w:pPr>
        <w:ind w:left="324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5">
      <w:start w:val="1"/>
      <w:numFmt w:val="lowerRoman"/>
      <w:lvlText w:val="%6"/>
      <w:lvlJc w:val="left"/>
      <w:pPr>
        <w:ind w:left="396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6">
      <w:start w:val="1"/>
      <w:numFmt w:val="decimal"/>
      <w:lvlText w:val="%7"/>
      <w:lvlJc w:val="left"/>
      <w:pPr>
        <w:ind w:left="468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7">
      <w:start w:val="1"/>
      <w:numFmt w:val="lowerLetter"/>
      <w:lvlText w:val="%8"/>
      <w:lvlJc w:val="left"/>
      <w:pPr>
        <w:ind w:left="540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8">
      <w:start w:val="1"/>
      <w:numFmt w:val="lowerRoman"/>
      <w:lvlText w:val="%9"/>
      <w:lvlJc w:val="left"/>
      <w:pPr>
        <w:ind w:left="612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</w:abstractNum>
  <w:abstractNum w:abstractNumId="11">
    <w:lvl w:ilvl="0">
      <w:start w:val="1"/>
      <w:numFmt w:val="upperRoman"/>
      <w:lvlText w:val="%1"/>
      <w:lvlJc w:val="left"/>
      <w:pPr>
        <w:ind w:left="435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1">
      <w:start w:val="1"/>
      <w:numFmt w:val="lowerLetter"/>
      <w:lvlText w:val="%2"/>
      <w:lvlJc w:val="left"/>
      <w:pPr>
        <w:ind w:left="108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2">
      <w:start w:val="1"/>
      <w:numFmt w:val="lowerRoman"/>
      <w:lvlText w:val="%3"/>
      <w:lvlJc w:val="left"/>
      <w:pPr>
        <w:ind w:left="180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3">
      <w:start w:val="1"/>
      <w:numFmt w:val="decimal"/>
      <w:lvlText w:val="%4"/>
      <w:lvlJc w:val="left"/>
      <w:pPr>
        <w:ind w:left="252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4">
      <w:start w:val="1"/>
      <w:numFmt w:val="lowerLetter"/>
      <w:lvlText w:val="%5"/>
      <w:lvlJc w:val="left"/>
      <w:pPr>
        <w:ind w:left="324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5">
      <w:start w:val="1"/>
      <w:numFmt w:val="lowerRoman"/>
      <w:lvlText w:val="%6"/>
      <w:lvlJc w:val="left"/>
      <w:pPr>
        <w:ind w:left="396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6">
      <w:start w:val="1"/>
      <w:numFmt w:val="decimal"/>
      <w:lvlText w:val="%7"/>
      <w:lvlJc w:val="left"/>
      <w:pPr>
        <w:ind w:left="468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7">
      <w:start w:val="1"/>
      <w:numFmt w:val="lowerLetter"/>
      <w:lvlText w:val="%8"/>
      <w:lvlJc w:val="left"/>
      <w:pPr>
        <w:ind w:left="540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8">
      <w:start w:val="1"/>
      <w:numFmt w:val="lowerRoman"/>
      <w:lvlText w:val="%9"/>
      <w:lvlJc w:val="left"/>
      <w:pPr>
        <w:ind w:left="612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</w:abstractNum>
  <w:abstractNum w:abstractNumId="12">
    <w:lvl w:ilvl="0">
      <w:start w:val="1"/>
      <w:numFmt w:val="upperRoman"/>
      <w:lvlText w:val="%1"/>
      <w:lvlJc w:val="left"/>
      <w:pPr>
        <w:ind w:left="435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1">
      <w:start w:val="1"/>
      <w:numFmt w:val="lowerLetter"/>
      <w:lvlText w:val="%2"/>
      <w:lvlJc w:val="left"/>
      <w:pPr>
        <w:ind w:left="108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2">
      <w:start w:val="1"/>
      <w:numFmt w:val="lowerRoman"/>
      <w:lvlText w:val="%3"/>
      <w:lvlJc w:val="left"/>
      <w:pPr>
        <w:ind w:left="180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3">
      <w:start w:val="1"/>
      <w:numFmt w:val="decimal"/>
      <w:lvlText w:val="%4"/>
      <w:lvlJc w:val="left"/>
      <w:pPr>
        <w:ind w:left="252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4">
      <w:start w:val="1"/>
      <w:numFmt w:val="lowerLetter"/>
      <w:lvlText w:val="%5"/>
      <w:lvlJc w:val="left"/>
      <w:pPr>
        <w:ind w:left="324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5">
      <w:start w:val="1"/>
      <w:numFmt w:val="lowerRoman"/>
      <w:lvlText w:val="%6"/>
      <w:lvlJc w:val="left"/>
      <w:pPr>
        <w:ind w:left="396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6">
      <w:start w:val="1"/>
      <w:numFmt w:val="decimal"/>
      <w:lvlText w:val="%7"/>
      <w:lvlJc w:val="left"/>
      <w:pPr>
        <w:ind w:left="468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7">
      <w:start w:val="1"/>
      <w:numFmt w:val="lowerLetter"/>
      <w:lvlText w:val="%8"/>
      <w:lvlJc w:val="left"/>
      <w:pPr>
        <w:ind w:left="540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8">
      <w:start w:val="1"/>
      <w:numFmt w:val="lowerRoman"/>
      <w:lvlText w:val="%9"/>
      <w:lvlJc w:val="left"/>
      <w:pPr>
        <w:ind w:left="612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</w:abstractNum>
  <w:abstractNum w:abstractNumId="13">
    <w:lvl w:ilvl="0">
      <w:start w:val="1"/>
      <w:numFmt w:val="upperRoman"/>
      <w:lvlText w:val="%1"/>
      <w:lvlJc w:val="left"/>
      <w:pPr>
        <w:ind w:left="56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1">
      <w:start w:val="1"/>
      <w:numFmt w:val="lowerLetter"/>
      <w:lvlText w:val="%2"/>
      <w:lvlJc w:val="left"/>
      <w:pPr>
        <w:ind w:left="108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2">
      <w:start w:val="1"/>
      <w:numFmt w:val="lowerRoman"/>
      <w:lvlText w:val="%3"/>
      <w:lvlJc w:val="left"/>
      <w:pPr>
        <w:ind w:left="180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3">
      <w:start w:val="1"/>
      <w:numFmt w:val="decimal"/>
      <w:lvlText w:val="%4"/>
      <w:lvlJc w:val="left"/>
      <w:pPr>
        <w:ind w:left="252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4">
      <w:start w:val="1"/>
      <w:numFmt w:val="lowerLetter"/>
      <w:lvlText w:val="%5"/>
      <w:lvlJc w:val="left"/>
      <w:pPr>
        <w:ind w:left="324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5">
      <w:start w:val="1"/>
      <w:numFmt w:val="lowerRoman"/>
      <w:lvlText w:val="%6"/>
      <w:lvlJc w:val="left"/>
      <w:pPr>
        <w:ind w:left="396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6">
      <w:start w:val="1"/>
      <w:numFmt w:val="decimal"/>
      <w:lvlText w:val="%7"/>
      <w:lvlJc w:val="left"/>
      <w:pPr>
        <w:ind w:left="468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7">
      <w:start w:val="1"/>
      <w:numFmt w:val="lowerLetter"/>
      <w:lvlText w:val="%8"/>
      <w:lvlJc w:val="left"/>
      <w:pPr>
        <w:ind w:left="540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8">
      <w:start w:val="1"/>
      <w:numFmt w:val="lowerRoman"/>
      <w:lvlText w:val="%9"/>
      <w:lvlJc w:val="left"/>
      <w:pPr>
        <w:ind w:left="612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</w:abstractNum>
  <w:abstractNum w:abstractNumId="14">
    <w:lvl w:ilvl="0">
      <w:start w:val="1"/>
      <w:numFmt w:val="upperRoman"/>
      <w:lvlText w:val="%1"/>
      <w:lvlJc w:val="left"/>
      <w:pPr>
        <w:ind w:left="435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1">
      <w:start w:val="1"/>
      <w:numFmt w:val="lowerLetter"/>
      <w:lvlText w:val="%2"/>
      <w:lvlJc w:val="left"/>
      <w:pPr>
        <w:ind w:left="108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2">
      <w:start w:val="1"/>
      <w:numFmt w:val="lowerRoman"/>
      <w:lvlText w:val="%3"/>
      <w:lvlJc w:val="left"/>
      <w:pPr>
        <w:ind w:left="180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3">
      <w:start w:val="1"/>
      <w:numFmt w:val="decimal"/>
      <w:lvlText w:val="%4"/>
      <w:lvlJc w:val="left"/>
      <w:pPr>
        <w:ind w:left="252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4">
      <w:start w:val="1"/>
      <w:numFmt w:val="lowerLetter"/>
      <w:lvlText w:val="%5"/>
      <w:lvlJc w:val="left"/>
      <w:pPr>
        <w:ind w:left="324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5">
      <w:start w:val="1"/>
      <w:numFmt w:val="lowerRoman"/>
      <w:lvlText w:val="%6"/>
      <w:lvlJc w:val="left"/>
      <w:pPr>
        <w:ind w:left="396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6">
      <w:start w:val="1"/>
      <w:numFmt w:val="decimal"/>
      <w:lvlText w:val="%7"/>
      <w:lvlJc w:val="left"/>
      <w:pPr>
        <w:ind w:left="468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7">
      <w:start w:val="1"/>
      <w:numFmt w:val="lowerLetter"/>
      <w:lvlText w:val="%8"/>
      <w:lvlJc w:val="left"/>
      <w:pPr>
        <w:ind w:left="540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8">
      <w:start w:val="1"/>
      <w:numFmt w:val="lowerRoman"/>
      <w:lvlText w:val="%9"/>
      <w:lvlJc w:val="left"/>
      <w:pPr>
        <w:ind w:left="612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</w:abstractNum>
  <w:abstractNum w:abstractNumId="15">
    <w:lvl w:ilvl="0">
      <w:start w:val="2"/>
      <w:numFmt w:val="upperRoman"/>
      <w:lvlText w:val="%1"/>
      <w:lvlJc w:val="left"/>
      <w:pPr>
        <w:ind w:left="435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1">
      <w:start w:val="1"/>
      <w:numFmt w:val="lowerLetter"/>
      <w:lvlText w:val="%2"/>
      <w:lvlJc w:val="left"/>
      <w:pPr>
        <w:ind w:left="108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2">
      <w:start w:val="1"/>
      <w:numFmt w:val="lowerRoman"/>
      <w:lvlText w:val="%3"/>
      <w:lvlJc w:val="left"/>
      <w:pPr>
        <w:ind w:left="180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3">
      <w:start w:val="1"/>
      <w:numFmt w:val="decimal"/>
      <w:lvlText w:val="%4"/>
      <w:lvlJc w:val="left"/>
      <w:pPr>
        <w:ind w:left="252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4">
      <w:start w:val="1"/>
      <w:numFmt w:val="lowerLetter"/>
      <w:lvlText w:val="%5"/>
      <w:lvlJc w:val="left"/>
      <w:pPr>
        <w:ind w:left="324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5">
      <w:start w:val="1"/>
      <w:numFmt w:val="lowerRoman"/>
      <w:lvlText w:val="%6"/>
      <w:lvlJc w:val="left"/>
      <w:pPr>
        <w:ind w:left="396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6">
      <w:start w:val="1"/>
      <w:numFmt w:val="decimal"/>
      <w:lvlText w:val="%7"/>
      <w:lvlJc w:val="left"/>
      <w:pPr>
        <w:ind w:left="468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7">
      <w:start w:val="1"/>
      <w:numFmt w:val="lowerLetter"/>
      <w:lvlText w:val="%8"/>
      <w:lvlJc w:val="left"/>
      <w:pPr>
        <w:ind w:left="540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8">
      <w:start w:val="1"/>
      <w:numFmt w:val="lowerRoman"/>
      <w:lvlText w:val="%9"/>
      <w:lvlJc w:val="left"/>
      <w:pPr>
        <w:ind w:left="612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</w:abstractNum>
  <w:abstractNum w:abstractNumId="16">
    <w:lvl w:ilvl="0">
      <w:start w:val="1"/>
      <w:numFmt w:val="upperRoman"/>
      <w:lvlText w:val="%1"/>
      <w:lvlJc w:val="left"/>
      <w:pPr>
        <w:ind w:left="435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1">
      <w:start w:val="1"/>
      <w:numFmt w:val="lowerLetter"/>
      <w:lvlText w:val="%2"/>
      <w:lvlJc w:val="left"/>
      <w:pPr>
        <w:ind w:left="108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2">
      <w:start w:val="1"/>
      <w:numFmt w:val="lowerRoman"/>
      <w:lvlText w:val="%3"/>
      <w:lvlJc w:val="left"/>
      <w:pPr>
        <w:ind w:left="180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3">
      <w:start w:val="1"/>
      <w:numFmt w:val="decimal"/>
      <w:lvlText w:val="%4"/>
      <w:lvlJc w:val="left"/>
      <w:pPr>
        <w:ind w:left="252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4">
      <w:start w:val="1"/>
      <w:numFmt w:val="lowerLetter"/>
      <w:lvlText w:val="%5"/>
      <w:lvlJc w:val="left"/>
      <w:pPr>
        <w:ind w:left="324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5">
      <w:start w:val="1"/>
      <w:numFmt w:val="lowerRoman"/>
      <w:lvlText w:val="%6"/>
      <w:lvlJc w:val="left"/>
      <w:pPr>
        <w:ind w:left="396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6">
      <w:start w:val="1"/>
      <w:numFmt w:val="decimal"/>
      <w:lvlText w:val="%7"/>
      <w:lvlJc w:val="left"/>
      <w:pPr>
        <w:ind w:left="468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7">
      <w:start w:val="1"/>
      <w:numFmt w:val="lowerLetter"/>
      <w:lvlText w:val="%8"/>
      <w:lvlJc w:val="left"/>
      <w:pPr>
        <w:ind w:left="540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  <w:lvl w:ilvl="8">
      <w:start w:val="1"/>
      <w:numFmt w:val="lowerRoman"/>
      <w:lvlText w:val="%9"/>
      <w:lvlJc w:val="left"/>
      <w:pPr>
        <w:ind w:left="6120" w:firstLine="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4"/>
        <w:szCs w:val="24"/>
        <w:u w:val="none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pt_BR"/>
      </w:rPr>
    </w:rPrDefault>
    <w:pPrDefault>
      <w:pPr>
        <w:spacing w:after="127" w:line="271" w:lineRule="auto"/>
        <w:ind w:left="10"/>
        <w:jc w:val="both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spacing w:after="960" w:before="720" w:line="264" w:lineRule="auto"/>
      <w:ind w:left="0" w:firstLine="0"/>
      <w:jc w:val="left"/>
    </w:pPr>
    <w:rPr>
      <w:rFonts w:ascii="Calibri" w:cs="Calibri" w:eastAsia="Calibri" w:hAnsi="Calibri"/>
      <w:b w:val="1"/>
      <w:bCs w:val="1"/>
      <w:smallCaps w:val="1"/>
      <w:color w:val="bf8f00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footer" Target="footer3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header" Target="header2.xml"/><Relationship Id="rId7" Type="http://schemas.openxmlformats.org/officeDocument/2006/relationships/header" Target="header3.xml"/><Relationship Id="rId8" Type="http://schemas.openxmlformats.org/officeDocument/2006/relationships/header" Target="head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6.png"/><Relationship Id="rId2" Type="http://schemas.openxmlformats.org/officeDocument/2006/relationships/image" Target="media/image2.png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4.png"/><Relationship Id="rId2" Type="http://schemas.openxmlformats.org/officeDocument/2006/relationships/image" Target="media/image3.png"/><Relationship Id="rId3" Type="http://schemas.openxmlformats.org/officeDocument/2006/relationships/image" Target="media/image5.png"/></Relationships>
</file>

<file path=word/_rels/footer3.xml.rels><?xml version="1.0" encoding="UTF-8" standalone="yes"?><Relationships xmlns="http://schemas.openxmlformats.org/package/2006/relationships"><Relationship Id="rId1" Type="http://schemas.openxmlformats.org/officeDocument/2006/relationships/image" Target="media/image6.png"/><Relationship Id="rId2" Type="http://schemas.openxmlformats.org/officeDocument/2006/relationships/image" Target="media/image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